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21469" w14:textId="175207A0" w:rsidR="000A13CC" w:rsidRDefault="000A13CC" w:rsidP="002B3E3D">
      <w:pPr>
        <w:rPr>
          <w:sz w:val="40"/>
        </w:rPr>
      </w:pPr>
      <w:bookmarkStart w:id="0" w:name="_GoBack"/>
      <w:bookmarkEnd w:id="0"/>
    </w:p>
    <w:p w14:paraId="5E3CA83D" w14:textId="77777777" w:rsidR="00D04F40" w:rsidRPr="003B7D16" w:rsidRDefault="00D04F40" w:rsidP="00D04F40">
      <w:pPr>
        <w:pStyle w:val="Part1"/>
        <w:spacing w:after="0"/>
        <w:rPr>
          <w:sz w:val="24"/>
          <w:lang w:val="fr-FR"/>
        </w:rPr>
      </w:pPr>
      <w:r w:rsidRPr="003B7D16">
        <w:rPr>
          <w:sz w:val="24"/>
          <w:lang w:val="fr-FR"/>
        </w:rPr>
        <w:t>REPUBLIQUE DE GUINEE</w:t>
      </w:r>
    </w:p>
    <w:p w14:paraId="580F27B7" w14:textId="77777777" w:rsidR="00D04F40" w:rsidRPr="003B7D16" w:rsidRDefault="00D04F40" w:rsidP="00D04F40">
      <w:pPr>
        <w:pStyle w:val="Part1"/>
        <w:spacing w:after="0"/>
        <w:rPr>
          <w:sz w:val="24"/>
          <w:lang w:val="fr-FR"/>
        </w:rPr>
      </w:pPr>
      <w:r w:rsidRPr="003B7D16">
        <w:rPr>
          <w:sz w:val="24"/>
          <w:lang w:val="fr-FR"/>
        </w:rPr>
        <w:t>PRESIDENCE DE LA REPUBLIQUE</w:t>
      </w:r>
    </w:p>
    <w:p w14:paraId="58738579" w14:textId="77777777" w:rsidR="00D04F40" w:rsidRPr="003B7D16" w:rsidRDefault="00D04F40" w:rsidP="00D04F40">
      <w:pPr>
        <w:pStyle w:val="Part1"/>
        <w:spacing w:after="0"/>
        <w:rPr>
          <w:b w:val="0"/>
          <w:sz w:val="24"/>
          <w:lang w:val="fr-FR"/>
        </w:rPr>
      </w:pPr>
      <w:r w:rsidRPr="003B7D16">
        <w:rPr>
          <w:sz w:val="24"/>
          <w:lang w:val="fr-FR"/>
        </w:rPr>
        <w:t>AGENCE NATIONALE D’INCLUSION ECONOMIQUE ET SOCIALE (ANIES)</w:t>
      </w:r>
    </w:p>
    <w:p w14:paraId="62D465AC" w14:textId="77777777" w:rsidR="00D04F40" w:rsidRDefault="00D04F40" w:rsidP="00D04F40">
      <w:pPr>
        <w:pStyle w:val="En-tte"/>
        <w:tabs>
          <w:tab w:val="left" w:pos="2930"/>
        </w:tabs>
        <w:rPr>
          <w:sz w:val="20"/>
        </w:rPr>
      </w:pPr>
    </w:p>
    <w:p w14:paraId="094D54D9" w14:textId="77777777" w:rsidR="00D04F40" w:rsidRPr="003B7D16" w:rsidRDefault="00D04F40" w:rsidP="00D04F40">
      <w:pPr>
        <w:pStyle w:val="Part1"/>
        <w:spacing w:after="0"/>
        <w:rPr>
          <w:b w:val="0"/>
          <w:sz w:val="18"/>
          <w:szCs w:val="18"/>
          <w:lang w:val="fr-FR"/>
        </w:rPr>
      </w:pPr>
      <w:r w:rsidRPr="003B7D16">
        <w:rPr>
          <w:sz w:val="18"/>
          <w:szCs w:val="18"/>
          <w:lang w:val="fr-FR"/>
        </w:rPr>
        <w:t>PROJET DE RIPOSTE D’URGENCE ET D’APPUI AU PROGRAMME NAFA (PRU-APN)</w:t>
      </w:r>
    </w:p>
    <w:p w14:paraId="76BCC8BE" w14:textId="77777777" w:rsidR="00D04F40" w:rsidRDefault="00D04F40" w:rsidP="00D04F40">
      <w:pPr>
        <w:tabs>
          <w:tab w:val="right" w:pos="9000"/>
        </w:tabs>
        <w:suppressAutoHyphens/>
        <w:jc w:val="center"/>
        <w:rPr>
          <w:b/>
          <w:caps/>
          <w:spacing w:val="-2"/>
          <w:lang w:val="fr-CA"/>
        </w:rPr>
      </w:pPr>
      <w:r>
        <w:rPr>
          <w:b/>
          <w:caps/>
          <w:spacing w:val="-2"/>
          <w:lang w:val="fr-CA"/>
        </w:rPr>
        <w:t>IDA D6540-GN</w:t>
      </w:r>
    </w:p>
    <w:p w14:paraId="436E1EE7" w14:textId="77777777" w:rsidR="00D04F40" w:rsidRDefault="00D04F40" w:rsidP="00D04F40">
      <w:pPr>
        <w:pStyle w:val="Head21"/>
        <w:tabs>
          <w:tab w:val="right" w:pos="9000"/>
        </w:tabs>
        <w:rPr>
          <w:i/>
          <w:spacing w:val="-2"/>
          <w:lang w:val="fr-CA"/>
        </w:rPr>
      </w:pPr>
    </w:p>
    <w:p w14:paraId="72A463C0" w14:textId="77777777" w:rsidR="00D04F40" w:rsidRDefault="00D04F40" w:rsidP="00D04F40"/>
    <w:p w14:paraId="2793A2CE" w14:textId="3668B06C" w:rsidR="00D04F40" w:rsidRDefault="00D04F40" w:rsidP="00D04F40">
      <w:pPr>
        <w:jc w:val="center"/>
        <w:rPr>
          <w:b/>
          <w:sz w:val="36"/>
          <w:szCs w:val="36"/>
        </w:rPr>
      </w:pPr>
      <w:r>
        <w:rPr>
          <w:b/>
          <w:sz w:val="36"/>
          <w:szCs w:val="36"/>
        </w:rPr>
        <w:t>AVIS D’APPEL D’OFFRES</w:t>
      </w:r>
    </w:p>
    <w:p w14:paraId="65D97B98" w14:textId="77777777" w:rsidR="00D04F40" w:rsidRDefault="00D04F40" w:rsidP="00D04F40">
      <w:pPr>
        <w:jc w:val="center"/>
        <w:rPr>
          <w:b/>
          <w:sz w:val="36"/>
          <w:szCs w:val="36"/>
        </w:rPr>
      </w:pPr>
    </w:p>
    <w:p w14:paraId="6367705A" w14:textId="252EA947" w:rsidR="00D04F40" w:rsidRDefault="00D04F40" w:rsidP="00D04F40">
      <w:pPr>
        <w:pStyle w:val="BodyText21"/>
        <w:jc w:val="center"/>
        <w:rPr>
          <w:rFonts w:ascii="Times New Roman" w:hAnsi="Times New Roman" w:cs="Times New Roman"/>
          <w:b/>
          <w:sz w:val="28"/>
          <w:szCs w:val="28"/>
        </w:rPr>
      </w:pPr>
      <w:r>
        <w:rPr>
          <w:rFonts w:ascii="Times New Roman" w:hAnsi="Times New Roman" w:cs="Times New Roman"/>
          <w:b/>
          <w:sz w:val="28"/>
          <w:szCs w:val="28"/>
        </w:rPr>
        <w:t>Appel d’Offres International N°</w:t>
      </w:r>
      <w:r>
        <w:t xml:space="preserve"> </w:t>
      </w:r>
      <w:r>
        <w:rPr>
          <w:rFonts w:ascii="Times New Roman" w:hAnsi="Times New Roman" w:cs="Times New Roman"/>
          <w:b/>
          <w:sz w:val="28"/>
          <w:szCs w:val="28"/>
        </w:rPr>
        <w:t>00</w:t>
      </w:r>
      <w:r w:rsidR="004555B7">
        <w:rPr>
          <w:rFonts w:ascii="Times New Roman" w:hAnsi="Times New Roman" w:cs="Times New Roman"/>
          <w:b/>
          <w:sz w:val="28"/>
          <w:szCs w:val="28"/>
        </w:rPr>
        <w:t>4</w:t>
      </w:r>
      <w:r>
        <w:rPr>
          <w:rFonts w:ascii="Times New Roman" w:hAnsi="Times New Roman" w:cs="Times New Roman"/>
          <w:b/>
          <w:sz w:val="28"/>
          <w:szCs w:val="28"/>
        </w:rPr>
        <w:t>/PRU-APN/ANIES/F/202</w:t>
      </w:r>
      <w:r w:rsidR="00C07EFB">
        <w:rPr>
          <w:rFonts w:ascii="Times New Roman" w:hAnsi="Times New Roman" w:cs="Times New Roman"/>
          <w:b/>
          <w:sz w:val="28"/>
          <w:szCs w:val="28"/>
        </w:rPr>
        <w:t>3</w:t>
      </w:r>
    </w:p>
    <w:p w14:paraId="124E0962" w14:textId="77777777" w:rsidR="00D04F40" w:rsidRDefault="00D04F40" w:rsidP="00D04F40">
      <w:pPr>
        <w:suppressAutoHyphens/>
        <w:jc w:val="center"/>
        <w:rPr>
          <w:b/>
          <w:szCs w:val="24"/>
        </w:rPr>
      </w:pPr>
    </w:p>
    <w:p w14:paraId="78978B9C" w14:textId="2F58659B" w:rsidR="000A13CC" w:rsidRDefault="000A13CC" w:rsidP="000A13CC">
      <w:pPr>
        <w:jc w:val="center"/>
        <w:rPr>
          <w:b/>
          <w:szCs w:val="24"/>
        </w:rPr>
      </w:pPr>
      <w:r>
        <w:rPr>
          <w:b/>
          <w:szCs w:val="24"/>
        </w:rPr>
        <w:t>Appel d’Offres International pour la Fourniture de matériels roulants pour</w:t>
      </w:r>
      <w:r w:rsidR="001664A7">
        <w:rPr>
          <w:b/>
          <w:szCs w:val="24"/>
        </w:rPr>
        <w:t xml:space="preserve"> PRU-A</w:t>
      </w:r>
      <w:r w:rsidR="00FA6249">
        <w:rPr>
          <w:b/>
          <w:szCs w:val="24"/>
        </w:rPr>
        <w:t>PN</w:t>
      </w:r>
      <w:r w:rsidR="001664A7">
        <w:rPr>
          <w:b/>
          <w:szCs w:val="24"/>
        </w:rPr>
        <w:t>/</w:t>
      </w:r>
      <w:r>
        <w:rPr>
          <w:b/>
          <w:szCs w:val="24"/>
        </w:rPr>
        <w:t xml:space="preserve"> </w:t>
      </w:r>
      <w:proofErr w:type="gramStart"/>
      <w:r>
        <w:rPr>
          <w:b/>
          <w:szCs w:val="24"/>
        </w:rPr>
        <w:t>l</w:t>
      </w:r>
      <w:r w:rsidR="00D04F40">
        <w:rPr>
          <w:b/>
          <w:szCs w:val="24"/>
        </w:rPr>
        <w:t>’ANIES</w:t>
      </w:r>
      <w:proofErr w:type="gramEnd"/>
    </w:p>
    <w:p w14:paraId="68D3E258" w14:textId="77777777" w:rsidR="000A13CC" w:rsidRDefault="000A13CC" w:rsidP="000A13CC">
      <w:pPr>
        <w:rPr>
          <w:b/>
          <w:bCs/>
          <w:i/>
          <w:iCs/>
        </w:rPr>
      </w:pPr>
    </w:p>
    <w:p w14:paraId="239F41C8" w14:textId="4591AF6B" w:rsidR="000A13CC" w:rsidRPr="00CA107E" w:rsidRDefault="000A13CC" w:rsidP="00CA107E">
      <w:pPr>
        <w:numPr>
          <w:ilvl w:val="0"/>
          <w:numId w:val="1"/>
        </w:numPr>
        <w:spacing w:after="200"/>
        <w:ind w:left="0" w:firstLine="0"/>
        <w:jc w:val="both"/>
        <w:rPr>
          <w:b/>
          <w:bCs/>
          <w:i/>
          <w:iCs/>
        </w:rPr>
      </w:pPr>
      <w:r>
        <w:t>Le présent avis d’appel d’offres fait suite à l’avis général de passation des marchés du projet indiqué ci-dessus</w:t>
      </w:r>
      <w:r w:rsidR="00FA6249">
        <w:t>,</w:t>
      </w:r>
      <w:r>
        <w:t xml:space="preserve"> publié dans le journal </w:t>
      </w:r>
      <w:r w:rsidR="006C4268" w:rsidRPr="00CA107E">
        <w:rPr>
          <w:b/>
          <w:bCs/>
        </w:rPr>
        <w:t>Développent</w:t>
      </w:r>
      <w:r w:rsidRPr="00CA107E">
        <w:rPr>
          <w:b/>
          <w:bCs/>
        </w:rPr>
        <w:t xml:space="preserve"> Business, </w:t>
      </w:r>
      <w:r w:rsidR="00CA107E" w:rsidRPr="00CA107E">
        <w:rPr>
          <w:b/>
          <w:bCs/>
        </w:rPr>
        <w:t>de la Banque Mondiale</w:t>
      </w:r>
      <w:r w:rsidRPr="00CA107E">
        <w:rPr>
          <w:b/>
          <w:bCs/>
        </w:rPr>
        <w:t xml:space="preserve"> du 13 juin 20</w:t>
      </w:r>
      <w:r w:rsidR="00CA107E" w:rsidRPr="00CA107E">
        <w:rPr>
          <w:b/>
          <w:bCs/>
        </w:rPr>
        <w:t>19</w:t>
      </w:r>
      <w:r w:rsidRPr="00CA107E">
        <w:rPr>
          <w:b/>
          <w:bCs/>
        </w:rPr>
        <w:t>.</w:t>
      </w:r>
    </w:p>
    <w:p w14:paraId="2FAB5A24" w14:textId="5A65D599" w:rsidR="000A13CC" w:rsidRDefault="000A13CC" w:rsidP="000A13CC">
      <w:pPr>
        <w:jc w:val="both"/>
      </w:pPr>
      <w:r>
        <w:rPr>
          <w:b/>
        </w:rPr>
        <w:t>2.</w:t>
      </w:r>
      <w:r>
        <w:t xml:space="preserve"> Le Gouvernement de la République de Guinée a reçu un financement de la Banque Mondiale pour la mise en œuvre du Projet</w:t>
      </w:r>
      <w:r w:rsidR="00D306B9">
        <w:t xml:space="preserve"> de Riposte</w:t>
      </w:r>
      <w:r>
        <w:t xml:space="preserve"> d'</w:t>
      </w:r>
      <w:r w:rsidR="00D306B9">
        <w:t xml:space="preserve">Urgence et d’Appui au Programme </w:t>
      </w:r>
      <w:r w:rsidR="00F67C48">
        <w:t>NAFA (</w:t>
      </w:r>
      <w:r>
        <w:t>P</w:t>
      </w:r>
      <w:r w:rsidR="00D306B9">
        <w:t>RU-APN/ANIES</w:t>
      </w:r>
      <w:r>
        <w:t>), et a l’intention d’utiliser une partie de ce financement pour effectuer les paiements au titre du marché suivant :</w:t>
      </w:r>
    </w:p>
    <w:p w14:paraId="5BADF1AA" w14:textId="4DFD91F5" w:rsidR="000A13CC" w:rsidRDefault="000A13CC" w:rsidP="000A13CC">
      <w:pPr>
        <w:rPr>
          <w:b/>
          <w:szCs w:val="24"/>
        </w:rPr>
      </w:pPr>
      <w:r>
        <w:rPr>
          <w:b/>
          <w:szCs w:val="24"/>
        </w:rPr>
        <w:t>Fourniture de matériels roulants pour la l’</w:t>
      </w:r>
      <w:r w:rsidR="00D306B9">
        <w:rPr>
          <w:b/>
          <w:szCs w:val="24"/>
        </w:rPr>
        <w:t>ANIES</w:t>
      </w:r>
      <w:r>
        <w:rPr>
          <w:b/>
          <w:szCs w:val="24"/>
        </w:rPr>
        <w:t xml:space="preserve"> </w:t>
      </w:r>
      <w:r w:rsidR="00C07EFB">
        <w:rPr>
          <w:b/>
          <w:szCs w:val="24"/>
        </w:rPr>
        <w:t>en lot</w:t>
      </w:r>
      <w:r w:rsidR="0082372D">
        <w:rPr>
          <w:b/>
          <w:szCs w:val="24"/>
        </w:rPr>
        <w:t xml:space="preserve"> </w:t>
      </w:r>
      <w:r w:rsidR="00C07EFB">
        <w:rPr>
          <w:b/>
          <w:szCs w:val="24"/>
        </w:rPr>
        <w:t>unique :</w:t>
      </w:r>
    </w:p>
    <w:p w14:paraId="3B1CF7C0" w14:textId="77777777" w:rsidR="000A13CC" w:rsidRDefault="000A13CC" w:rsidP="000A13CC">
      <w:pPr>
        <w:jc w:val="both"/>
      </w:pPr>
    </w:p>
    <w:p w14:paraId="0809B743" w14:textId="77777777" w:rsidR="00346948" w:rsidRDefault="00346948" w:rsidP="00346948">
      <w:pPr>
        <w:rPr>
          <w:lang w:val="fr-CA"/>
        </w:rPr>
      </w:pPr>
      <w:r>
        <w:rPr>
          <w:b/>
          <w:szCs w:val="24"/>
        </w:rPr>
        <w:t>Lot 1 : Cinq (05) véhicules :</w:t>
      </w:r>
      <w:r>
        <w:rPr>
          <w:szCs w:val="24"/>
        </w:rPr>
        <w:t xml:space="preserve"> </w:t>
      </w:r>
      <w:r>
        <w:rPr>
          <w:lang w:val="fr-CA"/>
        </w:rPr>
        <w:t xml:space="preserve"> station wagon 4X4 tropicalisé</w:t>
      </w:r>
    </w:p>
    <w:p w14:paraId="77C8415B" w14:textId="1CC9CB33" w:rsidR="00346948" w:rsidRDefault="00346948" w:rsidP="00346948">
      <w:pPr>
        <w:rPr>
          <w:lang w:val="fr-CA"/>
        </w:rPr>
      </w:pPr>
      <w:r>
        <w:rPr>
          <w:lang w:val="fr-CA"/>
        </w:rPr>
        <w:t xml:space="preserve">             </w:t>
      </w:r>
      <w:r w:rsidR="003B7D16">
        <w:rPr>
          <w:lang w:val="fr-CA"/>
        </w:rPr>
        <w:t>a) -</w:t>
      </w:r>
      <w:r>
        <w:rPr>
          <w:lang w:val="fr-CA"/>
        </w:rPr>
        <w:t xml:space="preserve"> Trois (03) station wagon automatique </w:t>
      </w:r>
    </w:p>
    <w:p w14:paraId="58802CDA" w14:textId="4FF29873" w:rsidR="00346948" w:rsidRDefault="00346948" w:rsidP="00346948">
      <w:pPr>
        <w:rPr>
          <w:lang w:val="fr-CA"/>
        </w:rPr>
      </w:pPr>
      <w:r>
        <w:rPr>
          <w:lang w:val="fr-CA"/>
        </w:rPr>
        <w:t xml:space="preserve">             </w:t>
      </w:r>
      <w:r w:rsidR="003B7D16">
        <w:rPr>
          <w:lang w:val="fr-CA"/>
        </w:rPr>
        <w:t>b) -</w:t>
      </w:r>
      <w:r>
        <w:rPr>
          <w:lang w:val="fr-CA"/>
        </w:rPr>
        <w:t xml:space="preserve"> Deux (02) station wagon mécanique </w:t>
      </w:r>
    </w:p>
    <w:p w14:paraId="48459D82" w14:textId="77777777" w:rsidR="00346948" w:rsidRPr="00C07EFB" w:rsidRDefault="00346948" w:rsidP="00346948">
      <w:pPr>
        <w:rPr>
          <w:lang w:val="fr-CA"/>
        </w:rPr>
      </w:pPr>
      <w:r>
        <w:rPr>
          <w:lang w:val="fr-CA"/>
        </w:rPr>
        <w:t xml:space="preserve">              </w:t>
      </w:r>
    </w:p>
    <w:p w14:paraId="31B856CC" w14:textId="77777777" w:rsidR="00346948" w:rsidRDefault="00346948" w:rsidP="00346948">
      <w:pPr>
        <w:rPr>
          <w:b/>
          <w:bCs/>
          <w:i/>
          <w:iCs/>
          <w:color w:val="FF0000"/>
          <w:szCs w:val="24"/>
        </w:rPr>
      </w:pPr>
      <w:r>
        <w:rPr>
          <w:b/>
          <w:szCs w:val="24"/>
        </w:rPr>
        <w:t xml:space="preserve">Lot 2 : Un (01) véhicule : </w:t>
      </w:r>
      <w:r w:rsidRPr="00B07474">
        <w:rPr>
          <w:bCs/>
          <w:szCs w:val="24"/>
        </w:rPr>
        <w:t>pickup double cabine</w:t>
      </w:r>
      <w:r>
        <w:rPr>
          <w:bCs/>
          <w:szCs w:val="24"/>
        </w:rPr>
        <w:t xml:space="preserve"> 4x4 tropicalisé</w:t>
      </w:r>
    </w:p>
    <w:p w14:paraId="3809D5D4" w14:textId="77777777" w:rsidR="00346948" w:rsidRDefault="00346948" w:rsidP="000A13CC">
      <w:pPr>
        <w:jc w:val="both"/>
      </w:pPr>
    </w:p>
    <w:p w14:paraId="13AA36EB" w14:textId="07E6B065" w:rsidR="000A13CC" w:rsidRDefault="000A13CC" w:rsidP="000A13CC">
      <w:pPr>
        <w:jc w:val="both"/>
      </w:pPr>
      <w:r>
        <w:t xml:space="preserve">3. L’unité d’exécution du </w:t>
      </w:r>
      <w:r w:rsidR="00D306B9">
        <w:t xml:space="preserve">Projet de Riposte d'Urgence et d’Appui au Programme </w:t>
      </w:r>
      <w:r w:rsidR="00F67C48">
        <w:t>NAFA (</w:t>
      </w:r>
      <w:r>
        <w:t>P</w:t>
      </w:r>
      <w:r w:rsidR="00D306B9">
        <w:t>RU-APN</w:t>
      </w:r>
      <w:r>
        <w:t>) agissant pour le compte de l’</w:t>
      </w:r>
      <w:r w:rsidR="00D306B9">
        <w:t>ANIES</w:t>
      </w:r>
      <w:r>
        <w:t xml:space="preserve"> sollicite des offres fermées de la part de</w:t>
      </w:r>
      <w:r w:rsidR="00F67C48">
        <w:t>s</w:t>
      </w:r>
      <w:r>
        <w:t xml:space="preserve"> soumissionnaires éligibles et répondant aux qualifications requises </w:t>
      </w:r>
      <w:r>
        <w:rPr>
          <w:b/>
        </w:rPr>
        <w:t xml:space="preserve">pour la fourniture </w:t>
      </w:r>
      <w:r>
        <w:rPr>
          <w:b/>
          <w:szCs w:val="24"/>
        </w:rPr>
        <w:t>de matériels roulants pour la l’</w:t>
      </w:r>
      <w:r w:rsidR="00D306B9">
        <w:rPr>
          <w:b/>
          <w:szCs w:val="24"/>
        </w:rPr>
        <w:t>ANIES</w:t>
      </w:r>
      <w:r>
        <w:rPr>
          <w:b/>
          <w:bCs/>
        </w:rPr>
        <w:t>.</w:t>
      </w:r>
    </w:p>
    <w:p w14:paraId="04098A33" w14:textId="55FF88CC" w:rsidR="000A13CC" w:rsidRDefault="000A13CC" w:rsidP="000A13CC">
      <w:pPr>
        <w:spacing w:before="240" w:after="200"/>
        <w:jc w:val="both"/>
        <w:rPr>
          <w:b/>
        </w:rPr>
      </w:pPr>
      <w:r>
        <w:rPr>
          <w:b/>
        </w:rPr>
        <w:t>4. Délai maximum de livraison à partir de la date d’entrée en vigueur du contrat</w:t>
      </w:r>
      <w:r w:rsidR="00346948">
        <w:rPr>
          <w:b/>
        </w:rPr>
        <w:t xml:space="preserve"> est de 30 jours.</w:t>
      </w:r>
    </w:p>
    <w:p w14:paraId="23348EE9" w14:textId="09EEF459" w:rsidR="00B07474" w:rsidRDefault="00B07474" w:rsidP="00B07474">
      <w:pPr>
        <w:rPr>
          <w:lang w:val="fr-CA"/>
        </w:rPr>
      </w:pPr>
      <w:r>
        <w:rPr>
          <w:b/>
          <w:szCs w:val="24"/>
        </w:rPr>
        <w:t>Lot 1 : Cinq (05) véhicules :</w:t>
      </w:r>
      <w:r>
        <w:rPr>
          <w:szCs w:val="24"/>
        </w:rPr>
        <w:t xml:space="preserve"> </w:t>
      </w:r>
      <w:r>
        <w:rPr>
          <w:lang w:val="fr-CA"/>
        </w:rPr>
        <w:t xml:space="preserve"> station wagon 4X4 tropicalisé</w:t>
      </w:r>
    </w:p>
    <w:p w14:paraId="2F20A112" w14:textId="0E48C32A" w:rsidR="00B07474" w:rsidRDefault="00B07474" w:rsidP="00B07474">
      <w:pPr>
        <w:rPr>
          <w:lang w:val="fr-CA"/>
        </w:rPr>
      </w:pPr>
      <w:r>
        <w:rPr>
          <w:lang w:val="fr-CA"/>
        </w:rPr>
        <w:t xml:space="preserve">             </w:t>
      </w:r>
      <w:r w:rsidR="003B7D16">
        <w:rPr>
          <w:lang w:val="fr-CA"/>
        </w:rPr>
        <w:t>a) -</w:t>
      </w:r>
      <w:r>
        <w:rPr>
          <w:lang w:val="fr-CA"/>
        </w:rPr>
        <w:t xml:space="preserve"> Trois (03) station wagon automatique</w:t>
      </w:r>
      <w:r w:rsidR="00346948">
        <w:rPr>
          <w:lang w:val="fr-CA"/>
        </w:rPr>
        <w:t xml:space="preserve"> FORTUNER</w:t>
      </w:r>
    </w:p>
    <w:p w14:paraId="4D9EC3E5" w14:textId="190B8FDD" w:rsidR="00B07474" w:rsidRDefault="00B07474" w:rsidP="00B07474">
      <w:pPr>
        <w:rPr>
          <w:lang w:val="fr-CA"/>
        </w:rPr>
      </w:pPr>
      <w:r>
        <w:rPr>
          <w:lang w:val="fr-CA"/>
        </w:rPr>
        <w:t xml:space="preserve">             </w:t>
      </w:r>
      <w:r w:rsidR="003B7D16">
        <w:rPr>
          <w:lang w:val="fr-CA"/>
        </w:rPr>
        <w:t>b) -</w:t>
      </w:r>
      <w:r>
        <w:rPr>
          <w:lang w:val="fr-CA"/>
        </w:rPr>
        <w:t xml:space="preserve"> Deux (02) </w:t>
      </w:r>
      <w:r w:rsidR="00346948">
        <w:rPr>
          <w:lang w:val="fr-CA"/>
        </w:rPr>
        <w:t xml:space="preserve">station wagon mécanique </w:t>
      </w:r>
      <w:r w:rsidR="003B7D16">
        <w:rPr>
          <w:lang w:val="fr-CA"/>
        </w:rPr>
        <w:t>FORTUNER</w:t>
      </w:r>
    </w:p>
    <w:p w14:paraId="09F8A207" w14:textId="6929151D" w:rsidR="00B07474" w:rsidRPr="00C07EFB" w:rsidRDefault="00B07474" w:rsidP="00B07474">
      <w:pPr>
        <w:rPr>
          <w:lang w:val="fr-CA"/>
        </w:rPr>
      </w:pPr>
      <w:r>
        <w:rPr>
          <w:lang w:val="fr-CA"/>
        </w:rPr>
        <w:t xml:space="preserve">              </w:t>
      </w:r>
    </w:p>
    <w:p w14:paraId="325B51F1" w14:textId="0CA75184" w:rsidR="00B07474" w:rsidRDefault="00B07474" w:rsidP="00B07474">
      <w:pPr>
        <w:rPr>
          <w:b/>
          <w:bCs/>
          <w:i/>
          <w:iCs/>
          <w:color w:val="FF0000"/>
          <w:szCs w:val="24"/>
        </w:rPr>
      </w:pPr>
      <w:r>
        <w:rPr>
          <w:b/>
          <w:szCs w:val="24"/>
        </w:rPr>
        <w:t xml:space="preserve">Lot 2 : Un (01) véhicule : </w:t>
      </w:r>
      <w:r w:rsidRPr="00B07474">
        <w:rPr>
          <w:bCs/>
          <w:szCs w:val="24"/>
        </w:rPr>
        <w:t>pickup double cabine</w:t>
      </w:r>
      <w:r>
        <w:rPr>
          <w:bCs/>
          <w:szCs w:val="24"/>
        </w:rPr>
        <w:t xml:space="preserve"> 4x4 tropicalisé</w:t>
      </w:r>
    </w:p>
    <w:p w14:paraId="7F70886B" w14:textId="0F80D18F" w:rsidR="000A13CC" w:rsidRPr="00257ED4" w:rsidRDefault="000A13CC" w:rsidP="00257ED4">
      <w:pPr>
        <w:suppressAutoHyphens/>
        <w:spacing w:before="240" w:after="120"/>
        <w:jc w:val="both"/>
        <w:rPr>
          <w:szCs w:val="24"/>
        </w:rPr>
      </w:pPr>
      <w:r>
        <w:rPr>
          <w:b/>
        </w:rPr>
        <w:lastRenderedPageBreak/>
        <w:t>5.</w:t>
      </w:r>
      <w:r>
        <w:t xml:space="preserve"> </w:t>
      </w:r>
      <w:r w:rsidR="00D219D8">
        <w:rPr>
          <w:szCs w:val="24"/>
        </w:rPr>
        <w:t>La procédure sera conduite par mise en concurrence internationale en recourant à un Appel d’Offres International (AOI) telle que définie dans le « </w:t>
      </w:r>
      <w:r w:rsidR="00D219D8">
        <w:rPr>
          <w:iCs/>
          <w:szCs w:val="24"/>
        </w:rPr>
        <w:t xml:space="preserve">Règlement applicable aux Emprunteurs – Passation des Marchés dans le cadre de Financement de Projets </w:t>
      </w:r>
      <w:r w:rsidR="00D219D8">
        <w:rPr>
          <w:szCs w:val="24"/>
        </w:rPr>
        <w:t xml:space="preserve">de juillet 2016, révisé en novembre 2017, août 2018 et novembre 2020 de la Banque Mondiale (« le Règlement de passation des marchés »), et ouverte à tous les soumissionnaires de pays éligibles tels que définis dans les Règles de passation des marchés. </w:t>
      </w:r>
    </w:p>
    <w:p w14:paraId="5F7D034D" w14:textId="4267119A" w:rsidR="00441D73" w:rsidRPr="00F67C48" w:rsidRDefault="000A13CC" w:rsidP="00B646A4">
      <w:pPr>
        <w:spacing w:before="240"/>
        <w:rPr>
          <w:b/>
          <w:bCs/>
          <w:szCs w:val="24"/>
          <w:lang w:eastAsia="en-US"/>
        </w:rPr>
      </w:pPr>
      <w:r w:rsidRPr="00F67C48">
        <w:rPr>
          <w:b/>
        </w:rPr>
        <w:t>6.</w:t>
      </w:r>
      <w:r>
        <w:t xml:space="preserve"> </w:t>
      </w:r>
      <w:r w:rsidR="00441D73" w:rsidRPr="00F67C48">
        <w:rPr>
          <w:szCs w:val="24"/>
        </w:rPr>
        <w:t xml:space="preserve">Les Soumissionnaires intéressés et éligibles peuvent obtenir des informations auprès de de la </w:t>
      </w:r>
      <w:r w:rsidR="00441D73" w:rsidRPr="00F67C48">
        <w:rPr>
          <w:b/>
          <w:bCs/>
          <w:szCs w:val="24"/>
        </w:rPr>
        <w:t xml:space="preserve">Direction Générale de l’Agence Nationale d’Inclusion Economique et Sociale (ANIES), sise au Quartier Cameroun, Commune de Dixinn, Conakry, République de Guinée – </w:t>
      </w:r>
      <w:bookmarkStart w:id="1" w:name="_Hlk76989404"/>
      <w:r w:rsidR="00441D73" w:rsidRPr="00F67C48">
        <w:rPr>
          <w:b/>
          <w:bCs/>
          <w:szCs w:val="24"/>
        </w:rPr>
        <w:t xml:space="preserve">Tél : </w:t>
      </w:r>
      <w:r w:rsidR="00FA6249">
        <w:rPr>
          <w:b/>
          <w:bCs/>
          <w:szCs w:val="24"/>
        </w:rPr>
        <w:t>6</w:t>
      </w:r>
      <w:r w:rsidR="00441D73" w:rsidRPr="00F67C48">
        <w:rPr>
          <w:b/>
          <w:bCs/>
          <w:szCs w:val="24"/>
        </w:rPr>
        <w:t>2</w:t>
      </w:r>
      <w:r w:rsidR="00F67C48">
        <w:rPr>
          <w:b/>
          <w:bCs/>
          <w:szCs w:val="24"/>
        </w:rPr>
        <w:t>2</w:t>
      </w:r>
      <w:r w:rsidR="00441D73" w:rsidRPr="00F67C48">
        <w:rPr>
          <w:b/>
          <w:bCs/>
          <w:szCs w:val="24"/>
        </w:rPr>
        <w:t> </w:t>
      </w:r>
      <w:r w:rsidR="00F67C48">
        <w:rPr>
          <w:b/>
          <w:bCs/>
          <w:szCs w:val="24"/>
        </w:rPr>
        <w:t>12 40 67</w:t>
      </w:r>
      <w:r w:rsidR="00441D73" w:rsidRPr="00F67C48">
        <w:rPr>
          <w:b/>
          <w:bCs/>
          <w:szCs w:val="24"/>
        </w:rPr>
        <w:t>, e-mail :</w:t>
      </w:r>
      <w:bookmarkEnd w:id="1"/>
      <w:r w:rsidR="0011514B">
        <w:rPr>
          <w:b/>
          <w:bCs/>
          <w:szCs w:val="24"/>
        </w:rPr>
        <w:t xml:space="preserve"> </w:t>
      </w:r>
      <w:hyperlink r:id="rId5" w:history="1">
        <w:r w:rsidR="0011514B" w:rsidRPr="009E6D79">
          <w:rPr>
            <w:rStyle w:val="Lienhypertexte"/>
            <w:b/>
            <w:bCs/>
            <w:szCs w:val="24"/>
          </w:rPr>
          <w:t>paul.faber@anies.gov.gn</w:t>
        </w:r>
      </w:hyperlink>
      <w:r w:rsidR="0011514B">
        <w:rPr>
          <w:b/>
          <w:bCs/>
          <w:szCs w:val="24"/>
        </w:rPr>
        <w:t xml:space="preserve"> </w:t>
      </w:r>
      <w:r w:rsidR="00441D73" w:rsidRPr="00F67C48">
        <w:rPr>
          <w:bCs/>
          <w:szCs w:val="24"/>
        </w:rPr>
        <w:t>avec ampliation à</w:t>
      </w:r>
      <w:r w:rsidR="00441D73" w:rsidRPr="00F67C48">
        <w:rPr>
          <w:rStyle w:val="Lienhypertexte"/>
          <w:b/>
        </w:rPr>
        <w:t xml:space="preserve"> </w:t>
      </w:r>
      <w:r w:rsidR="004555B7">
        <w:rPr>
          <w:rStyle w:val="Lienhypertexte"/>
          <w:b/>
        </w:rPr>
        <w:t>lansanakassory.toure@anies.gov.gn</w:t>
      </w:r>
      <w:r w:rsidR="00441D73" w:rsidRPr="00F67C48">
        <w:rPr>
          <w:b/>
          <w:bCs/>
          <w:szCs w:val="24"/>
        </w:rPr>
        <w:t xml:space="preserve"> </w:t>
      </w:r>
      <w:r w:rsidR="00B95CA8" w:rsidRPr="00F67C48">
        <w:rPr>
          <w:b/>
          <w:bCs/>
          <w:szCs w:val="24"/>
        </w:rPr>
        <w:t>Té : 625 01 36 84</w:t>
      </w:r>
      <w:r w:rsidR="00441D73" w:rsidRPr="00F67C48">
        <w:rPr>
          <w:szCs w:val="24"/>
        </w:rPr>
        <w:t xml:space="preserve"> et prendre connaissance des documents d’Appel d’offres à l’adresse mentionnée ci-dessus :</w:t>
      </w:r>
    </w:p>
    <w:p w14:paraId="59F48620" w14:textId="77777777" w:rsidR="00441D73" w:rsidRDefault="00441D73" w:rsidP="00441D73">
      <w:pPr>
        <w:pStyle w:val="Paragraphedeliste"/>
        <w:numPr>
          <w:ilvl w:val="0"/>
          <w:numId w:val="3"/>
        </w:numPr>
        <w:ind w:firstLine="131"/>
        <w:rPr>
          <w:b/>
          <w:bCs/>
          <w:szCs w:val="24"/>
        </w:rPr>
      </w:pPr>
      <w:r>
        <w:rPr>
          <w:b/>
          <w:bCs/>
          <w:szCs w:val="24"/>
        </w:rPr>
        <w:t>Du lundi au jeudi : de 9 heures à 16 heures 30 minutes</w:t>
      </w:r>
    </w:p>
    <w:p w14:paraId="14CA5BB6" w14:textId="77777777" w:rsidR="00441D73" w:rsidRDefault="00441D73" w:rsidP="00441D73">
      <w:pPr>
        <w:pStyle w:val="Paragraphedeliste"/>
        <w:numPr>
          <w:ilvl w:val="0"/>
          <w:numId w:val="3"/>
        </w:numPr>
        <w:ind w:firstLine="131"/>
        <w:rPr>
          <w:b/>
          <w:bCs/>
          <w:szCs w:val="24"/>
        </w:rPr>
      </w:pPr>
      <w:r>
        <w:rPr>
          <w:b/>
          <w:bCs/>
          <w:szCs w:val="24"/>
        </w:rPr>
        <w:t>Le vendredi : de 9 heures à 13 heures.</w:t>
      </w:r>
    </w:p>
    <w:p w14:paraId="322CFFAD" w14:textId="4CC9D873" w:rsidR="00441D73" w:rsidRPr="00B646A4" w:rsidRDefault="00441D73" w:rsidP="001664A7">
      <w:pPr>
        <w:jc w:val="both"/>
        <w:rPr>
          <w:lang w:val="fr-SN"/>
        </w:rPr>
      </w:pPr>
      <w:r w:rsidRPr="00B646A4">
        <w:t xml:space="preserve">Le Dossier d’Appel d’offres en français peut être acheté par tout Candidat intéressé en formulant une demande écrite à l’adresse ci-dessous contre un paiement non remboursable </w:t>
      </w:r>
      <w:r w:rsidRPr="00B646A4">
        <w:rPr>
          <w:b/>
          <w:bCs/>
        </w:rPr>
        <w:t>d’Un Million de Francs Guinéens</w:t>
      </w:r>
      <w:r w:rsidRPr="00B646A4">
        <w:rPr>
          <w:b/>
          <w:bCs/>
          <w:iCs/>
        </w:rPr>
        <w:t xml:space="preserve"> (1.000.000 GNF).</w:t>
      </w:r>
      <w:r w:rsidRPr="00B646A4">
        <w:t xml:space="preserve"> </w:t>
      </w:r>
      <w:r w:rsidRPr="00B646A4">
        <w:rPr>
          <w:lang w:val="fr-SN"/>
        </w:rPr>
        <w:t xml:space="preserve">La méthode de paiement sera : 30% de ce montant sera versé au compte </w:t>
      </w:r>
      <w:r w:rsidRPr="00B646A4">
        <w:rPr>
          <w:b/>
          <w:bCs/>
          <w:lang w:val="fr-SN"/>
        </w:rPr>
        <w:t>N° 2011000 407</w:t>
      </w:r>
      <w:r w:rsidRPr="00B646A4">
        <w:rPr>
          <w:lang w:val="fr-SN"/>
        </w:rPr>
        <w:t xml:space="preserve"> de l’ARMP ouvert à la Banque Centrale de la République de Guinée – BCRG, 50% au compte </w:t>
      </w:r>
      <w:r w:rsidRPr="00B646A4">
        <w:rPr>
          <w:b/>
          <w:bCs/>
          <w:lang w:val="fr-SN"/>
        </w:rPr>
        <w:t>N°4111071</w:t>
      </w:r>
      <w:r w:rsidRPr="00B646A4">
        <w:rPr>
          <w:lang w:val="fr-SN"/>
        </w:rPr>
        <w:t xml:space="preserve"> du receveur central du Trésor ouvert à la Banque Centrale de la République de Guinée - BCRG et 20% au compte de la Maitrise d’ouvrage par dépôt auprès de la comptabilité du projet PRU-APN contre remise de reçu. Le dossier d’appel d’offres sera retiré en version électronique soit sur clé USB ou transmis par mail à l’adresse qui sera indiquée par le candidat moyennant ce paiement.</w:t>
      </w:r>
    </w:p>
    <w:p w14:paraId="03597049" w14:textId="6417BC55" w:rsidR="00441D73" w:rsidRDefault="00441D73" w:rsidP="001664A7">
      <w:pPr>
        <w:jc w:val="both"/>
      </w:pPr>
      <w:r>
        <w:t xml:space="preserve">Les offres devront être remises à l’adresse ci-dessous </w:t>
      </w:r>
      <w:r>
        <w:rPr>
          <w:b/>
        </w:rPr>
        <w:t xml:space="preserve">au plus tard le </w:t>
      </w:r>
      <w:r w:rsidR="004555B7">
        <w:rPr>
          <w:b/>
        </w:rPr>
        <w:t>17</w:t>
      </w:r>
      <w:r w:rsidR="00922BCD">
        <w:rPr>
          <w:b/>
        </w:rPr>
        <w:t xml:space="preserve"> </w:t>
      </w:r>
      <w:r w:rsidR="00C669C4">
        <w:rPr>
          <w:b/>
        </w:rPr>
        <w:t>avril 2023</w:t>
      </w:r>
      <w:r>
        <w:rPr>
          <w:b/>
        </w:rPr>
        <w:t xml:space="preserve"> à 10 heures locales.</w:t>
      </w:r>
      <w:r>
        <w:t xml:space="preserve"> La soumission des offres par voie électronique</w:t>
      </w:r>
      <w:r>
        <w:rPr>
          <w:iCs/>
        </w:rPr>
        <w:t> ne sera pas </w:t>
      </w:r>
      <w:r>
        <w:t xml:space="preserve">autorisée. Les offres remises en retard ne seront pas acceptées. Les offres seront ouvertes en présence des représentants des soumissionnaires et des personnes présentes </w:t>
      </w:r>
      <w:r>
        <w:rPr>
          <w:b/>
        </w:rPr>
        <w:t xml:space="preserve">le </w:t>
      </w:r>
      <w:r w:rsidR="00075D49">
        <w:rPr>
          <w:b/>
        </w:rPr>
        <w:t>24</w:t>
      </w:r>
      <w:r>
        <w:rPr>
          <w:b/>
        </w:rPr>
        <w:t xml:space="preserve"> </w:t>
      </w:r>
      <w:r w:rsidR="00C07EFB">
        <w:rPr>
          <w:b/>
        </w:rPr>
        <w:t>avril</w:t>
      </w:r>
      <w:r>
        <w:rPr>
          <w:b/>
        </w:rPr>
        <w:t xml:space="preserve"> 202</w:t>
      </w:r>
      <w:r w:rsidR="00922BCD">
        <w:rPr>
          <w:b/>
        </w:rPr>
        <w:t>3</w:t>
      </w:r>
      <w:r>
        <w:rPr>
          <w:b/>
        </w:rPr>
        <w:t xml:space="preserve"> à 10 heures 30 minutes locales</w:t>
      </w:r>
      <w:r>
        <w:rPr>
          <w:b/>
          <w:bCs/>
          <w:iCs/>
        </w:rPr>
        <w:t xml:space="preserve"> dans la salle de conférence de </w:t>
      </w:r>
      <w:r>
        <w:rPr>
          <w:b/>
          <w:bCs/>
        </w:rPr>
        <w:t xml:space="preserve"> l’Agence Nationale d’Inclusion Economique et Sociale (ANIES), sise au Quartier Cameroun, Commune de Dixinn, Conakry, République de Guinée</w:t>
      </w:r>
      <w:r>
        <w:rPr>
          <w:b/>
        </w:rPr>
        <w:t xml:space="preserve"> </w:t>
      </w:r>
      <w:r>
        <w:rPr>
          <w:b/>
          <w:bCs/>
        </w:rPr>
        <w:t xml:space="preserve">Tél : </w:t>
      </w:r>
      <w:r w:rsidR="00B646A4" w:rsidRPr="00F67C48">
        <w:rPr>
          <w:b/>
          <w:bCs/>
        </w:rPr>
        <w:t xml:space="preserve">Tél : </w:t>
      </w:r>
      <w:r w:rsidR="00FA6249">
        <w:rPr>
          <w:b/>
          <w:bCs/>
        </w:rPr>
        <w:t>6</w:t>
      </w:r>
      <w:r w:rsidR="00B646A4" w:rsidRPr="00F67C48">
        <w:rPr>
          <w:b/>
          <w:bCs/>
        </w:rPr>
        <w:t>2</w:t>
      </w:r>
      <w:r w:rsidR="00B646A4">
        <w:rPr>
          <w:b/>
          <w:bCs/>
        </w:rPr>
        <w:t>2</w:t>
      </w:r>
      <w:r w:rsidR="00B646A4" w:rsidRPr="00F67C48">
        <w:rPr>
          <w:b/>
          <w:bCs/>
        </w:rPr>
        <w:t> </w:t>
      </w:r>
      <w:r w:rsidR="00B646A4">
        <w:rPr>
          <w:b/>
          <w:bCs/>
        </w:rPr>
        <w:t>12 40 67</w:t>
      </w:r>
      <w:r w:rsidR="00B646A4" w:rsidRPr="00F67C48">
        <w:rPr>
          <w:b/>
          <w:bCs/>
        </w:rPr>
        <w:t>, e-mail :</w:t>
      </w:r>
      <w:r w:rsidR="00B646A4">
        <w:rPr>
          <w:b/>
          <w:bCs/>
        </w:rPr>
        <w:t xml:space="preserve"> </w:t>
      </w:r>
      <w:r w:rsidR="0011514B" w:rsidRPr="00F67C48">
        <w:rPr>
          <w:b/>
          <w:bCs/>
          <w:szCs w:val="24"/>
        </w:rPr>
        <w:t>:</w:t>
      </w:r>
      <w:r w:rsidR="0011514B">
        <w:rPr>
          <w:b/>
          <w:bCs/>
          <w:szCs w:val="24"/>
        </w:rPr>
        <w:t xml:space="preserve"> </w:t>
      </w:r>
      <w:hyperlink r:id="rId6" w:history="1">
        <w:r w:rsidR="0011514B" w:rsidRPr="009E6D79">
          <w:rPr>
            <w:rStyle w:val="Lienhypertexte"/>
            <w:b/>
            <w:bCs/>
            <w:szCs w:val="24"/>
          </w:rPr>
          <w:t>paul.faber@anies.gov.gn</w:t>
        </w:r>
      </w:hyperlink>
      <w:r>
        <w:rPr>
          <w:b/>
          <w:bCs/>
        </w:rPr>
        <w:t>:</w:t>
      </w:r>
      <w:r w:rsidR="00B646A4">
        <w:rPr>
          <w:b/>
          <w:bCs/>
        </w:rPr>
        <w:t xml:space="preserve"> </w:t>
      </w:r>
      <w:r>
        <w:rPr>
          <w:bCs/>
        </w:rPr>
        <w:t>avec ampliation</w:t>
      </w:r>
      <w:r w:rsidR="00FA6249">
        <w:rPr>
          <w:bCs/>
        </w:rPr>
        <w:t xml:space="preserve"> à :</w:t>
      </w:r>
      <w:r>
        <w:rPr>
          <w:bCs/>
        </w:rPr>
        <w:t xml:space="preserve"> </w:t>
      </w:r>
      <w:r w:rsidR="0011514B">
        <w:rPr>
          <w:rStyle w:val="Lienhypertexte"/>
          <w:b/>
        </w:rPr>
        <w:t>lansanakassory.toure@anies.gov.gn</w:t>
      </w:r>
      <w:r w:rsidR="0011514B" w:rsidRPr="00F67C48">
        <w:rPr>
          <w:b/>
          <w:bCs/>
          <w:szCs w:val="24"/>
        </w:rPr>
        <w:t xml:space="preserve"> </w:t>
      </w:r>
      <w:r w:rsidR="00FA6249">
        <w:t>Tél : 625 01 36 84.</w:t>
      </w:r>
    </w:p>
    <w:p w14:paraId="19354B3B" w14:textId="77777777" w:rsidR="00441D73" w:rsidRDefault="00441D73" w:rsidP="001664A7">
      <w:pPr>
        <w:jc w:val="both"/>
      </w:pPr>
      <w:r>
        <w:t>Les offres doivent être accompagnées d’</w:t>
      </w:r>
      <w:r>
        <w:rPr>
          <w:iCs/>
        </w:rPr>
        <w:t>une Garantie d’offre,</w:t>
      </w:r>
      <w:r>
        <w:t xml:space="preserve"> pour des montants respectivement :</w:t>
      </w:r>
    </w:p>
    <w:p w14:paraId="3256B21D" w14:textId="77777777" w:rsidR="0082372D" w:rsidRDefault="0082372D" w:rsidP="001664A7">
      <w:pPr>
        <w:rPr>
          <w:b/>
          <w:bCs/>
        </w:rPr>
      </w:pPr>
    </w:p>
    <w:p w14:paraId="2C93DE71" w14:textId="79D26BBB" w:rsidR="00441D73" w:rsidRDefault="00441D73" w:rsidP="001664A7">
      <w:pPr>
        <w:rPr>
          <w:b/>
          <w:bCs/>
        </w:rPr>
      </w:pPr>
      <w:r>
        <w:rPr>
          <w:b/>
          <w:bCs/>
        </w:rPr>
        <w:t xml:space="preserve">Lot </w:t>
      </w:r>
      <w:r w:rsidR="00346948">
        <w:rPr>
          <w:b/>
          <w:bCs/>
        </w:rPr>
        <w:t>1</w:t>
      </w:r>
      <w:r>
        <w:rPr>
          <w:b/>
          <w:bCs/>
        </w:rPr>
        <w:t> :</w:t>
      </w:r>
      <w:r w:rsidR="00FA6249">
        <w:rPr>
          <w:b/>
          <w:bCs/>
        </w:rPr>
        <w:t xml:space="preserve"> la valeur de</w:t>
      </w:r>
      <w:r>
        <w:rPr>
          <w:b/>
          <w:bCs/>
        </w:rPr>
        <w:t xml:space="preserve"> </w:t>
      </w:r>
      <w:r w:rsidR="00B646A4">
        <w:rPr>
          <w:b/>
          <w:bCs/>
        </w:rPr>
        <w:t>6 000</w:t>
      </w:r>
      <w:r>
        <w:rPr>
          <w:b/>
          <w:bCs/>
        </w:rPr>
        <w:t xml:space="preserve"> dollars US</w:t>
      </w:r>
      <w:r w:rsidR="00FA6249">
        <w:rPr>
          <w:b/>
          <w:bCs/>
        </w:rPr>
        <w:t>, en GNF.</w:t>
      </w:r>
    </w:p>
    <w:p w14:paraId="187BE2BE" w14:textId="2EAE79A8" w:rsidR="00346948" w:rsidRDefault="00346948" w:rsidP="001664A7">
      <w:r>
        <w:rPr>
          <w:b/>
          <w:bCs/>
        </w:rPr>
        <w:t xml:space="preserve">Lot 2 : la valeur </w:t>
      </w:r>
      <w:r w:rsidR="003B7D16">
        <w:rPr>
          <w:b/>
          <w:bCs/>
        </w:rPr>
        <w:t>de 1</w:t>
      </w:r>
      <w:r>
        <w:rPr>
          <w:b/>
          <w:bCs/>
        </w:rPr>
        <w:t xml:space="preserve"> 000 dollars US, en GNF.</w:t>
      </w:r>
    </w:p>
    <w:p w14:paraId="5CE0583D" w14:textId="35B371F6" w:rsidR="000A13CC" w:rsidRDefault="001664A7" w:rsidP="000A13CC">
      <w:pPr>
        <w:spacing w:before="240" w:after="200"/>
        <w:jc w:val="both"/>
      </w:pPr>
      <w:r>
        <w:rPr>
          <w:b/>
        </w:rPr>
        <w:t>7</w:t>
      </w:r>
      <w:r w:rsidR="000A13CC">
        <w:rPr>
          <w:b/>
        </w:rPr>
        <w:t>.</w:t>
      </w:r>
      <w:r w:rsidR="000A13CC">
        <w:t xml:space="preserve"> </w:t>
      </w:r>
      <w:r w:rsidR="000A13CC" w:rsidRPr="00B646A4">
        <w:rPr>
          <w:b/>
          <w:bCs/>
        </w:rPr>
        <w:t>Les exigences en matière de qualifications sont</w:t>
      </w:r>
      <w:r w:rsidR="000A13CC">
        <w:t xml:space="preserve"> : </w:t>
      </w:r>
    </w:p>
    <w:p w14:paraId="25A5FF38" w14:textId="77777777" w:rsidR="000A13CC" w:rsidRDefault="000A13CC" w:rsidP="000A13CC">
      <w:pPr>
        <w:widowControl w:val="0"/>
        <w:spacing w:after="200"/>
        <w:ind w:left="360"/>
      </w:pPr>
      <w:r>
        <w:t xml:space="preserve"> a) Capacité administrative et financière</w:t>
      </w:r>
    </w:p>
    <w:p w14:paraId="6C3CBFC3" w14:textId="77777777" w:rsidR="000A13CC" w:rsidRDefault="000A13CC" w:rsidP="000A13CC">
      <w:pPr>
        <w:ind w:left="720"/>
        <w:jc w:val="both"/>
      </w:pPr>
      <w:r>
        <w:t>Le soumissionnaire établis en République de Guinée doit fournir l’Attestation fiscale</w:t>
      </w:r>
    </w:p>
    <w:p w14:paraId="7195936C" w14:textId="4FA5A299" w:rsidR="000A13CC" w:rsidRDefault="00B646A4" w:rsidP="000A13CC">
      <w:pPr>
        <w:ind w:left="720"/>
        <w:jc w:val="both"/>
        <w:rPr>
          <w:szCs w:val="24"/>
        </w:rPr>
      </w:pPr>
      <w:r>
        <w:rPr>
          <w:szCs w:val="24"/>
        </w:rPr>
        <w:t>Datant</w:t>
      </w:r>
      <w:r w:rsidR="000A13CC">
        <w:rPr>
          <w:szCs w:val="24"/>
        </w:rPr>
        <w:t xml:space="preserve"> de moins de trois mois à la date limite de remise des offres ;</w:t>
      </w:r>
    </w:p>
    <w:p w14:paraId="1245928B" w14:textId="77777777" w:rsidR="000A13CC" w:rsidRDefault="000A13CC" w:rsidP="000A13CC">
      <w:pPr>
        <w:ind w:left="720"/>
        <w:jc w:val="both"/>
      </w:pPr>
    </w:p>
    <w:p w14:paraId="12139F2A" w14:textId="500F951A" w:rsidR="000A13CC" w:rsidRDefault="000A13CC" w:rsidP="000A13CC">
      <w:pPr>
        <w:spacing w:after="200"/>
        <w:ind w:left="720"/>
        <w:jc w:val="both"/>
      </w:pPr>
      <w:r>
        <w:t xml:space="preserve">Le soumissionnaire doit avoir un chiffre d’affaires moyen durant ces cinq (05) </w:t>
      </w:r>
      <w:r w:rsidR="003B7D16">
        <w:t>dernières années au moins égales</w:t>
      </w:r>
      <w:r>
        <w:t xml:space="preserve"> au montant de l’offre.</w:t>
      </w:r>
    </w:p>
    <w:p w14:paraId="15CDB85F" w14:textId="77777777" w:rsidR="000A13CC" w:rsidRDefault="000A13CC" w:rsidP="000A13CC">
      <w:pPr>
        <w:pStyle w:val="Paragraphedeliste"/>
        <w:widowControl w:val="0"/>
        <w:suppressAutoHyphens w:val="0"/>
        <w:overflowPunct/>
        <w:spacing w:after="200"/>
      </w:pPr>
      <w:r>
        <w:t xml:space="preserve">b) </w:t>
      </w:r>
      <w:r>
        <w:tab/>
        <w:t>Capacité technique et expérience</w:t>
      </w:r>
    </w:p>
    <w:p w14:paraId="1026CB23" w14:textId="77777777" w:rsidR="000A13CC" w:rsidRDefault="000A13CC" w:rsidP="000A13CC">
      <w:pPr>
        <w:pStyle w:val="i"/>
        <w:suppressAutoHyphens w:val="0"/>
        <w:spacing w:after="200"/>
        <w:rPr>
          <w:rFonts w:ascii="Times New Roman" w:hAnsi="Times New Roman"/>
          <w:lang w:val="fr-FR"/>
        </w:rPr>
      </w:pPr>
      <w:r>
        <w:rPr>
          <w:rFonts w:ascii="Times New Roman" w:hAnsi="Times New Roman"/>
          <w:lang w:val="fr-FR"/>
        </w:rPr>
        <w:lastRenderedPageBreak/>
        <w:t xml:space="preserve">Le Soumissionnaire doit prouver, documentation à l’appui qu’il satisfait aux exigences de capacité technique ci-après : </w:t>
      </w:r>
    </w:p>
    <w:p w14:paraId="3B4BC127" w14:textId="07B2380E" w:rsidR="000A13CC" w:rsidRDefault="00B646A4" w:rsidP="000A13CC">
      <w:pPr>
        <w:widowControl w:val="0"/>
        <w:numPr>
          <w:ilvl w:val="0"/>
          <w:numId w:val="2"/>
        </w:numPr>
        <w:autoSpaceDE w:val="0"/>
        <w:autoSpaceDN w:val="0"/>
        <w:adjustRightInd w:val="0"/>
        <w:spacing w:after="240"/>
        <w:jc w:val="both"/>
      </w:pPr>
      <w:r>
        <w:t>Le</w:t>
      </w:r>
      <w:r w:rsidR="000A13CC">
        <w:t xml:space="preserve"> Soumissionnaire qui ne fabrique ou ne produit pas les Fournitures qu’il offre, soumettra une Autorisation du Fabriquant, en utilisant à cet effet le formulaire type inclus dans la Section IV, Formulaires de soumission, pour attester du fait qu’il a été dûment autorisé par le fabriquant ou le producteur des Fournitures pour fournir ces dernières dans le pays de </w:t>
      </w:r>
      <w:r>
        <w:t>l’Acheteur ;</w:t>
      </w:r>
      <w:r w:rsidR="000A13CC">
        <w:t xml:space="preserve"> </w:t>
      </w:r>
    </w:p>
    <w:p w14:paraId="643DBAED" w14:textId="77777777" w:rsidR="000A13CC" w:rsidRDefault="000A13CC" w:rsidP="000A13CC">
      <w:pPr>
        <w:pStyle w:val="i"/>
        <w:suppressAutoHyphens w:val="0"/>
        <w:autoSpaceDE w:val="0"/>
        <w:autoSpaceDN w:val="0"/>
        <w:adjustRightInd w:val="0"/>
        <w:spacing w:after="200"/>
        <w:rPr>
          <w:rFonts w:ascii="Times New Roman" w:hAnsi="Times New Roman"/>
          <w:lang w:val="fr-FR"/>
        </w:rPr>
      </w:pPr>
      <w:r>
        <w:rPr>
          <w:rFonts w:ascii="Times New Roman" w:hAnsi="Times New Roman"/>
          <w:lang w:val="fr-FR"/>
        </w:rPr>
        <w:t xml:space="preserve">Le Soumissionnaire doit prouver, documentation à l’appui qu’il satisfait aux exigences d’expérience ci-après : </w:t>
      </w:r>
    </w:p>
    <w:p w14:paraId="2F38F40F" w14:textId="7D4C8C43" w:rsidR="000A13CC" w:rsidRDefault="000A13CC" w:rsidP="000A13CC">
      <w:pPr>
        <w:pStyle w:val="i"/>
        <w:suppressAutoHyphens w:val="0"/>
        <w:autoSpaceDE w:val="0"/>
        <w:autoSpaceDN w:val="0"/>
        <w:adjustRightInd w:val="0"/>
        <w:spacing w:after="200"/>
        <w:ind w:left="360"/>
        <w:rPr>
          <w:rFonts w:ascii="Times New Roman" w:hAnsi="Times New Roman"/>
          <w:lang w:val="fr-FR"/>
        </w:rPr>
      </w:pPr>
      <w:r>
        <w:rPr>
          <w:rFonts w:ascii="Times New Roman" w:hAnsi="Times New Roman"/>
          <w:lang w:val="fr-FR"/>
        </w:rPr>
        <w:t xml:space="preserve">a) Le soumissionnaire devra avoir réalisé au cours des cinq dernières </w:t>
      </w:r>
      <w:r w:rsidR="00FA6249">
        <w:rPr>
          <w:rFonts w:ascii="Times New Roman" w:hAnsi="Times New Roman"/>
          <w:lang w:val="fr-FR"/>
        </w:rPr>
        <w:t>années, au</w:t>
      </w:r>
      <w:r>
        <w:rPr>
          <w:rFonts w:ascii="Times New Roman" w:hAnsi="Times New Roman"/>
          <w:lang w:val="fr-FR"/>
        </w:rPr>
        <w:t xml:space="preserve"> moins </w:t>
      </w:r>
      <w:r w:rsidR="00FA6249">
        <w:rPr>
          <w:rFonts w:ascii="Times New Roman" w:hAnsi="Times New Roman"/>
          <w:lang w:val="fr-FR"/>
        </w:rPr>
        <w:t>deux</w:t>
      </w:r>
      <w:r>
        <w:rPr>
          <w:rFonts w:ascii="Times New Roman" w:hAnsi="Times New Roman"/>
          <w:lang w:val="fr-FR"/>
        </w:rPr>
        <w:t xml:space="preserve"> (0</w:t>
      </w:r>
      <w:r w:rsidR="00B646A4">
        <w:rPr>
          <w:rFonts w:ascii="Times New Roman" w:hAnsi="Times New Roman"/>
          <w:lang w:val="fr-FR"/>
        </w:rPr>
        <w:t>2</w:t>
      </w:r>
      <w:r>
        <w:rPr>
          <w:rFonts w:ascii="Times New Roman" w:hAnsi="Times New Roman"/>
          <w:lang w:val="fr-FR"/>
        </w:rPr>
        <w:t>) contrat</w:t>
      </w:r>
      <w:r w:rsidR="00B646A4">
        <w:rPr>
          <w:rFonts w:ascii="Times New Roman" w:hAnsi="Times New Roman"/>
          <w:lang w:val="fr-FR"/>
        </w:rPr>
        <w:t>s</w:t>
      </w:r>
      <w:r>
        <w:rPr>
          <w:rFonts w:ascii="Times New Roman" w:hAnsi="Times New Roman"/>
          <w:lang w:val="fr-FR"/>
        </w:rPr>
        <w:t xml:space="preserve"> similaire</w:t>
      </w:r>
      <w:r w:rsidR="00FA6249">
        <w:rPr>
          <w:rFonts w:ascii="Times New Roman" w:hAnsi="Times New Roman"/>
          <w:lang w:val="fr-FR"/>
        </w:rPr>
        <w:t>s</w:t>
      </w:r>
      <w:r>
        <w:rPr>
          <w:rFonts w:ascii="Times New Roman" w:hAnsi="Times New Roman"/>
          <w:lang w:val="fr-FR"/>
        </w:rPr>
        <w:t xml:space="preserve"> de vente des Fournitures, pour chacun des lots pour lesquels il soumissionne.</w:t>
      </w:r>
    </w:p>
    <w:p w14:paraId="36F7B4BF" w14:textId="013F1F43" w:rsidR="000A13CC" w:rsidRDefault="000A13CC" w:rsidP="000A13CC">
      <w:pPr>
        <w:pStyle w:val="i"/>
        <w:suppressAutoHyphens w:val="0"/>
        <w:autoSpaceDE w:val="0"/>
        <w:autoSpaceDN w:val="0"/>
        <w:adjustRightInd w:val="0"/>
        <w:spacing w:after="200"/>
        <w:ind w:left="360"/>
        <w:rPr>
          <w:rFonts w:ascii="Times New Roman" w:hAnsi="Times New Roman"/>
          <w:lang w:val="fr-FR"/>
        </w:rPr>
      </w:pPr>
      <w:r>
        <w:rPr>
          <w:rFonts w:ascii="Times New Roman" w:hAnsi="Times New Roman"/>
          <w:lang w:val="fr-FR"/>
        </w:rPr>
        <w:t>b) Avoir un service après-vente et</w:t>
      </w:r>
      <w:r w:rsidR="00FA6249">
        <w:rPr>
          <w:rFonts w:ascii="Times New Roman" w:hAnsi="Times New Roman"/>
          <w:lang w:val="fr-FR"/>
        </w:rPr>
        <w:t xml:space="preserve"> être en</w:t>
      </w:r>
      <w:r>
        <w:rPr>
          <w:rFonts w:ascii="Times New Roman" w:hAnsi="Times New Roman"/>
          <w:lang w:val="fr-FR"/>
        </w:rPr>
        <w:t xml:space="preserve"> mesure de répondre aux obligations contractuelles en matière de capacité technique, d’entretien, de réparation et de fourniture de pièces de rechange.</w:t>
      </w:r>
    </w:p>
    <w:p w14:paraId="57DDE04C" w14:textId="77777777" w:rsidR="000A13CC" w:rsidRDefault="000A13CC" w:rsidP="000A13CC">
      <w:pPr>
        <w:spacing w:after="200"/>
        <w:ind w:left="360"/>
      </w:pPr>
      <w:r>
        <w:t>c) Le Soumissionnaire doit fournir la preuve écrite que les Fournitures qu’il propose remplissent la (les) condition(s) d’utilisation spécifiées à la section N°VI « Spécifications techniques »</w:t>
      </w:r>
    </w:p>
    <w:p w14:paraId="75F2A670" w14:textId="547AAD96" w:rsidR="000A13CC" w:rsidRDefault="000A13CC" w:rsidP="000A13CC">
      <w:pPr>
        <w:widowControl w:val="0"/>
        <w:autoSpaceDE w:val="0"/>
        <w:autoSpaceDN w:val="0"/>
        <w:adjustRightInd w:val="0"/>
        <w:spacing w:after="200"/>
        <w:ind w:left="540" w:hanging="540"/>
        <w:jc w:val="both"/>
      </w:pPr>
      <w:r>
        <w:rPr>
          <w:b/>
        </w:rPr>
        <w:t>8.</w:t>
      </w:r>
      <w:r>
        <w:t xml:space="preserve">    </w:t>
      </w:r>
      <w:r>
        <w:tab/>
        <w:t xml:space="preserve">Un jeu complet du Dossier d’appel d’offres en Français peut être acheté par tout candidat intéressé à l’adresse mentionnée ci-dessous et sur </w:t>
      </w:r>
      <w:r w:rsidR="00257ED4">
        <w:t>paiement d’un</w:t>
      </w:r>
      <w:r>
        <w:t xml:space="preserve"> montant non remboursable </w:t>
      </w:r>
      <w:r w:rsidR="00257ED4">
        <w:t>d’un</w:t>
      </w:r>
      <w:r w:rsidR="00B95CA8">
        <w:t xml:space="preserve"> </w:t>
      </w:r>
      <w:r w:rsidR="00257ED4">
        <w:t>million de</w:t>
      </w:r>
      <w:r>
        <w:t xml:space="preserve"> Francs guinéens (</w:t>
      </w:r>
      <w:r w:rsidR="00441D73">
        <w:t>1 0</w:t>
      </w:r>
      <w:r>
        <w:t>00.000 GNF) ou</w:t>
      </w:r>
      <w:r>
        <w:rPr>
          <w:rStyle w:val="Marquedecommentaire"/>
          <w:lang w:eastAsia="en-US"/>
        </w:rPr>
        <w:t xml:space="preserve"> </w:t>
      </w:r>
      <w:r>
        <w:t>son équivalent en USD au taux du jour.</w:t>
      </w:r>
    </w:p>
    <w:p w14:paraId="78E806ED" w14:textId="77777777" w:rsidR="000A13CC" w:rsidRDefault="000A13CC" w:rsidP="00B646A4">
      <w:r w:rsidRPr="00B646A4">
        <w:rPr>
          <w:b/>
        </w:rPr>
        <w:t>9.</w:t>
      </w:r>
      <w:r>
        <w:t xml:space="preserve">  Le Dossier d’Appel d’Offres peut être expédié aux soumissionnaires contre présentation de la preuve de paiement, par courrier électronique. </w:t>
      </w:r>
    </w:p>
    <w:p w14:paraId="64807EFE" w14:textId="16EBA8A8" w:rsidR="000A13CC" w:rsidRDefault="000A13CC" w:rsidP="00B646A4">
      <w:r>
        <w:t xml:space="preserve">Les soumissionnaires ayant leur représentant à Conakry peuvent obtenir au besoin la copie </w:t>
      </w:r>
      <w:r w:rsidR="00257ED4">
        <w:t>papier du</w:t>
      </w:r>
      <w:r>
        <w:t xml:space="preserve"> dossier d’Appel d’Offres.</w:t>
      </w:r>
    </w:p>
    <w:p w14:paraId="1F839712" w14:textId="77777777" w:rsidR="00B646A4" w:rsidRPr="00273F14" w:rsidRDefault="00B646A4" w:rsidP="00B646A4">
      <w:pPr>
        <w:rPr>
          <w:b/>
          <w:sz w:val="12"/>
          <w:szCs w:val="8"/>
        </w:rPr>
      </w:pPr>
    </w:p>
    <w:p w14:paraId="625A37CA" w14:textId="62F01622" w:rsidR="000A13CC" w:rsidRPr="005A6E12" w:rsidRDefault="000A13CC" w:rsidP="00B646A4">
      <w:r w:rsidRPr="00B646A4">
        <w:rPr>
          <w:b/>
        </w:rPr>
        <w:t>10</w:t>
      </w:r>
      <w:r>
        <w:t>. Les offres doivent</w:t>
      </w:r>
      <w:r w:rsidR="00FA6249">
        <w:t xml:space="preserve"> </w:t>
      </w:r>
      <w:r w:rsidR="00CD13C7">
        <w:t>être déposées</w:t>
      </w:r>
      <w:r>
        <w:t xml:space="preserve"> à la Direction </w:t>
      </w:r>
      <w:r w:rsidR="005A6E12">
        <w:t xml:space="preserve">Générale de l’ANIES, </w:t>
      </w:r>
      <w:r w:rsidR="00CD13C7">
        <w:t xml:space="preserve">en </w:t>
      </w:r>
      <w:r w:rsidR="005A6E12">
        <w:t xml:space="preserve">Face STATION </w:t>
      </w:r>
      <w:r w:rsidR="00257ED4">
        <w:t>TOTAL</w:t>
      </w:r>
      <w:r w:rsidR="00CD13C7">
        <w:t xml:space="preserve"> sise à</w:t>
      </w:r>
      <w:r w:rsidR="00257ED4">
        <w:t xml:space="preserve"> Immeuble</w:t>
      </w:r>
      <w:r>
        <w:t xml:space="preserve"> </w:t>
      </w:r>
      <w:r w:rsidR="005A6E12">
        <w:t>ANIES</w:t>
      </w:r>
      <w:r>
        <w:t xml:space="preserve"> </w:t>
      </w:r>
      <w:r w:rsidR="005A6E12">
        <w:t>4</w:t>
      </w:r>
      <w:r>
        <w:t>è étage quartier C</w:t>
      </w:r>
      <w:r w:rsidR="005A6E12">
        <w:t>ameroun</w:t>
      </w:r>
      <w:r w:rsidRPr="00B646A4">
        <w:rPr>
          <w:i/>
        </w:rPr>
        <w:t xml:space="preserve"> </w:t>
      </w:r>
      <w:r>
        <w:t xml:space="preserve">commune de </w:t>
      </w:r>
      <w:r w:rsidR="005A6E12">
        <w:t>Dixinn</w:t>
      </w:r>
      <w:r>
        <w:t xml:space="preserve"> à Conakry, au plus tard le </w:t>
      </w:r>
      <w:r w:rsidR="00075D49">
        <w:rPr>
          <w:b/>
          <w:bCs/>
        </w:rPr>
        <w:t>24</w:t>
      </w:r>
      <w:r w:rsidR="001664A7" w:rsidRPr="001664A7">
        <w:rPr>
          <w:b/>
          <w:bCs/>
        </w:rPr>
        <w:t xml:space="preserve"> </w:t>
      </w:r>
      <w:r w:rsidR="0011514B">
        <w:rPr>
          <w:b/>
          <w:bCs/>
        </w:rPr>
        <w:t>avril</w:t>
      </w:r>
      <w:r w:rsidR="001664A7" w:rsidRPr="001664A7">
        <w:rPr>
          <w:b/>
          <w:bCs/>
        </w:rPr>
        <w:t xml:space="preserve"> 202</w:t>
      </w:r>
      <w:r w:rsidR="0011514B">
        <w:rPr>
          <w:b/>
          <w:bCs/>
        </w:rPr>
        <w:t>3</w:t>
      </w:r>
      <w:r w:rsidRPr="001664A7">
        <w:t xml:space="preserve"> </w:t>
      </w:r>
      <w:r>
        <w:t xml:space="preserve">à </w:t>
      </w:r>
      <w:r w:rsidR="00257ED4">
        <w:t>10 heures</w:t>
      </w:r>
      <w:r>
        <w:t xml:space="preserve"> 00 TU. Les dépôts électroniques ne seront pas admis.</w:t>
      </w:r>
    </w:p>
    <w:p w14:paraId="6937145F" w14:textId="77777777" w:rsidR="00B646A4" w:rsidRPr="00346948" w:rsidRDefault="00B646A4" w:rsidP="00B646A4">
      <w:pPr>
        <w:rPr>
          <w:sz w:val="10"/>
          <w:szCs w:val="6"/>
        </w:rPr>
      </w:pPr>
    </w:p>
    <w:p w14:paraId="3F22935A" w14:textId="1388AB81" w:rsidR="000A13CC" w:rsidRPr="00B646A4" w:rsidRDefault="000A13CC" w:rsidP="00B646A4">
      <w:r>
        <w:t xml:space="preserve">La garantie de soumission sera une garantie bancaire. Cette garantie de soumission demeurera valide pendant </w:t>
      </w:r>
      <w:r w:rsidR="00CD13C7">
        <w:t>vingt-huit</w:t>
      </w:r>
      <w:r>
        <w:t xml:space="preserve"> (28) jours </w:t>
      </w:r>
      <w:r w:rsidR="00CD13C7">
        <w:t>au-delà</w:t>
      </w:r>
      <w:r>
        <w:t xml:space="preserve"> de la date limite initiale de validité des offres, ou de toute nouvelle date limite de validité demandée par l’acheteur et acceptée par le soumissionnaire, conformément aux dispositions de la clause 20.2 des IS. La période de validité initiale des offres est de cent vingt (120) jours. </w:t>
      </w:r>
    </w:p>
    <w:p w14:paraId="4D0EFD57" w14:textId="77777777" w:rsidR="00B646A4" w:rsidRPr="00346948" w:rsidRDefault="00B646A4" w:rsidP="00B646A4">
      <w:pPr>
        <w:rPr>
          <w:b/>
          <w:sz w:val="16"/>
          <w:szCs w:val="12"/>
        </w:rPr>
      </w:pPr>
    </w:p>
    <w:p w14:paraId="1F79C118" w14:textId="2179EF6E" w:rsidR="000A13CC" w:rsidRDefault="000A13CC" w:rsidP="00B646A4">
      <w:r w:rsidRPr="00B646A4">
        <w:rPr>
          <w:b/>
        </w:rPr>
        <w:t>1</w:t>
      </w:r>
      <w:r w:rsidR="00B646A4">
        <w:rPr>
          <w:b/>
        </w:rPr>
        <w:t>1</w:t>
      </w:r>
      <w:r w:rsidRPr="00B646A4">
        <w:rPr>
          <w:b/>
        </w:rPr>
        <w:t>.</w:t>
      </w:r>
      <w:r>
        <w:t xml:space="preserve"> Les offres reçues après le délai fixé seront rejetées.</w:t>
      </w:r>
    </w:p>
    <w:p w14:paraId="51DB4997" w14:textId="77777777" w:rsidR="00B646A4" w:rsidRPr="00346948" w:rsidRDefault="00B646A4" w:rsidP="00B646A4">
      <w:pPr>
        <w:rPr>
          <w:b/>
          <w:sz w:val="12"/>
          <w:szCs w:val="8"/>
        </w:rPr>
      </w:pPr>
    </w:p>
    <w:p w14:paraId="50E446EA" w14:textId="7F9ADD2F" w:rsidR="008E1335" w:rsidRPr="007F3B3C" w:rsidRDefault="000A13CC" w:rsidP="007F3B3C">
      <w:pPr>
        <w:jc w:val="both"/>
        <w:rPr>
          <w:b/>
          <w:bCs/>
        </w:rPr>
      </w:pPr>
      <w:r w:rsidRPr="00B646A4">
        <w:rPr>
          <w:b/>
        </w:rPr>
        <w:t>13.</w:t>
      </w:r>
      <w:r>
        <w:t xml:space="preserve"> Les plis seront ouverts en présence des représentants des soumissionnaires qui le souhaite à la séance d’ouverture</w:t>
      </w:r>
      <w:r w:rsidR="003B6D6F">
        <w:t>,</w:t>
      </w:r>
      <w:r>
        <w:t xml:space="preserve"> qui aura lieu dans la salle de conférence</w:t>
      </w:r>
      <w:r w:rsidR="00D849A9">
        <w:t xml:space="preserve"> de la</w:t>
      </w:r>
      <w:r>
        <w:t xml:space="preserve"> </w:t>
      </w:r>
      <w:r w:rsidR="005A6E12">
        <w:t>Direction Générale de l’ANIES,</w:t>
      </w:r>
      <w:r w:rsidR="00CD13C7">
        <w:t xml:space="preserve"> </w:t>
      </w:r>
      <w:r w:rsidR="003B6D6F">
        <w:t>en Face</w:t>
      </w:r>
      <w:r w:rsidR="00CD13C7">
        <w:t xml:space="preserve"> de</w:t>
      </w:r>
      <w:r w:rsidR="005A6E12">
        <w:t xml:space="preserve"> </w:t>
      </w:r>
      <w:r w:rsidR="00CD13C7">
        <w:t xml:space="preserve">la </w:t>
      </w:r>
      <w:r w:rsidR="005A6E12">
        <w:t>STATION TOTAL</w:t>
      </w:r>
      <w:r w:rsidR="00402DBD">
        <w:t>,</w:t>
      </w:r>
      <w:r w:rsidR="005A6E12">
        <w:t xml:space="preserve"> Immeuble ANIES 2è étage quartier Cameroun</w:t>
      </w:r>
      <w:r w:rsidR="005A6E12" w:rsidRPr="00B646A4">
        <w:rPr>
          <w:i/>
        </w:rPr>
        <w:t xml:space="preserve"> </w:t>
      </w:r>
      <w:r w:rsidR="005A6E12">
        <w:t>commune de Dixinn à Conakry</w:t>
      </w:r>
      <w:r w:rsidR="00257ED4">
        <w:t xml:space="preserve">, </w:t>
      </w:r>
      <w:r>
        <w:t xml:space="preserve">le </w:t>
      </w:r>
      <w:r w:rsidR="00075D49">
        <w:rPr>
          <w:b/>
          <w:bCs/>
        </w:rPr>
        <w:t>24</w:t>
      </w:r>
      <w:r w:rsidR="0011514B">
        <w:rPr>
          <w:b/>
          <w:bCs/>
        </w:rPr>
        <w:t xml:space="preserve"> avril</w:t>
      </w:r>
      <w:r w:rsidR="00922BCD" w:rsidRPr="0082372D">
        <w:rPr>
          <w:b/>
          <w:bCs/>
        </w:rPr>
        <w:t xml:space="preserve"> </w:t>
      </w:r>
      <w:r w:rsidRPr="0082372D">
        <w:rPr>
          <w:b/>
          <w:bCs/>
        </w:rPr>
        <w:t>20</w:t>
      </w:r>
      <w:r w:rsidR="005A6E12" w:rsidRPr="0082372D">
        <w:rPr>
          <w:b/>
          <w:bCs/>
        </w:rPr>
        <w:t>2</w:t>
      </w:r>
      <w:r w:rsidR="0011514B">
        <w:rPr>
          <w:b/>
          <w:bCs/>
        </w:rPr>
        <w:t>3</w:t>
      </w:r>
      <w:r w:rsidR="005A6E12" w:rsidRPr="0082372D">
        <w:rPr>
          <w:b/>
          <w:bCs/>
        </w:rPr>
        <w:t xml:space="preserve"> </w:t>
      </w:r>
      <w:r w:rsidRPr="0082372D">
        <w:rPr>
          <w:b/>
          <w:bCs/>
        </w:rPr>
        <w:t>à 10 heures 30 TU.</w:t>
      </w:r>
      <w:r w:rsidR="00AF03E3">
        <w:rPr>
          <w:b/>
          <w:i/>
          <w:szCs w:val="24"/>
        </w:rPr>
        <w:t xml:space="preserve">                                                                                        </w:t>
      </w:r>
    </w:p>
    <w:p w14:paraId="40A81427" w14:textId="734ECECD" w:rsidR="00AF03E3" w:rsidRPr="00946488" w:rsidRDefault="00946488" w:rsidP="00AF03E3">
      <w:pPr>
        <w:tabs>
          <w:tab w:val="right" w:pos="7254"/>
        </w:tabs>
        <w:suppressAutoHyphens/>
        <w:spacing w:before="240" w:after="120"/>
        <w:rPr>
          <w:b/>
          <w:i/>
          <w:sz w:val="28"/>
          <w:szCs w:val="28"/>
          <w:u w:val="single"/>
        </w:rPr>
      </w:pPr>
      <w:r>
        <w:rPr>
          <w:b/>
          <w:i/>
          <w:szCs w:val="24"/>
        </w:rPr>
        <w:t xml:space="preserve">                                                                                             </w:t>
      </w:r>
      <w:r w:rsidR="00AB3172">
        <w:rPr>
          <w:b/>
          <w:i/>
          <w:szCs w:val="24"/>
        </w:rPr>
        <w:t>Dr</w:t>
      </w:r>
      <w:r>
        <w:rPr>
          <w:b/>
          <w:i/>
          <w:szCs w:val="24"/>
        </w:rPr>
        <w:t xml:space="preserve"> </w:t>
      </w:r>
      <w:r w:rsidR="00922BCD" w:rsidRPr="00946488">
        <w:rPr>
          <w:b/>
          <w:i/>
          <w:sz w:val="28"/>
          <w:szCs w:val="28"/>
          <w:u w:val="single"/>
        </w:rPr>
        <w:t>Paul FABER</w:t>
      </w:r>
      <w:r w:rsidR="00AF03E3" w:rsidRPr="00946488">
        <w:rPr>
          <w:b/>
          <w:i/>
          <w:sz w:val="28"/>
          <w:szCs w:val="28"/>
          <w:u w:val="single"/>
        </w:rPr>
        <w:t xml:space="preserve">, </w:t>
      </w:r>
    </w:p>
    <w:p w14:paraId="5B8460A5" w14:textId="66E2E488" w:rsidR="00CC6196" w:rsidRPr="007F3B3C" w:rsidRDefault="00AF03E3" w:rsidP="007F3B3C">
      <w:pPr>
        <w:tabs>
          <w:tab w:val="right" w:pos="7254"/>
        </w:tabs>
        <w:suppressAutoHyphens/>
        <w:spacing w:before="240" w:after="120"/>
        <w:rPr>
          <w:b/>
          <w:i/>
          <w:sz w:val="28"/>
          <w:szCs w:val="28"/>
        </w:rPr>
      </w:pPr>
      <w:r w:rsidRPr="00AF03E3">
        <w:rPr>
          <w:b/>
          <w:i/>
          <w:sz w:val="28"/>
          <w:szCs w:val="28"/>
        </w:rPr>
        <w:t xml:space="preserve">                                                           </w:t>
      </w:r>
      <w:r w:rsidR="00922BCD">
        <w:rPr>
          <w:b/>
          <w:i/>
          <w:sz w:val="28"/>
          <w:szCs w:val="28"/>
        </w:rPr>
        <w:t xml:space="preserve">      </w:t>
      </w:r>
      <w:r w:rsidRPr="00AF03E3">
        <w:rPr>
          <w:b/>
          <w:i/>
          <w:sz w:val="28"/>
          <w:szCs w:val="28"/>
        </w:rPr>
        <w:t xml:space="preserve"> </w:t>
      </w:r>
      <w:r w:rsidR="00922BCD">
        <w:rPr>
          <w:b/>
          <w:i/>
          <w:sz w:val="28"/>
          <w:szCs w:val="28"/>
        </w:rPr>
        <w:t>Coordinateur du PRU-APN</w:t>
      </w:r>
      <w:r w:rsidR="00AB3172">
        <w:rPr>
          <w:b/>
          <w:i/>
          <w:sz w:val="28"/>
          <w:szCs w:val="28"/>
        </w:rPr>
        <w:t>/ANIES</w:t>
      </w:r>
      <w:r w:rsidR="000A13CC">
        <w:rPr>
          <w:sz w:val="22"/>
          <w:szCs w:val="22"/>
        </w:rPr>
        <w:t xml:space="preserve"> </w:t>
      </w:r>
    </w:p>
    <w:sectPr w:rsidR="00CC6196" w:rsidRPr="007F3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5CBB"/>
    <w:multiLevelType w:val="hybridMultilevel"/>
    <w:tmpl w:val="74D20CD8"/>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27BF7B1A"/>
    <w:multiLevelType w:val="hybridMultilevel"/>
    <w:tmpl w:val="ABC2E760"/>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EF0604"/>
    <w:multiLevelType w:val="singleLevel"/>
    <w:tmpl w:val="89389292"/>
    <w:lvl w:ilvl="0">
      <w:numFmt w:val="none"/>
      <w:lvlText w:val="-"/>
      <w:legacy w:legacy="1" w:legacySpace="120" w:legacyIndent="360"/>
      <w:lvlJc w:val="left"/>
      <w:pPr>
        <w:ind w:left="720" w:hanging="360"/>
      </w:pPr>
    </w:lvl>
  </w:abstractNum>
  <w:abstractNum w:abstractNumId="3" w15:restartNumberingAfterBreak="0">
    <w:nsid w:val="34ED1FA5"/>
    <w:multiLevelType w:val="hybridMultilevel"/>
    <w:tmpl w:val="7F369C6C"/>
    <w:lvl w:ilvl="0" w:tplc="98FA2DE0">
      <w:start w:val="1"/>
      <w:numFmt w:val="decimal"/>
      <w:lvlText w:val="%1."/>
      <w:lvlJc w:val="left"/>
      <w:pPr>
        <w:tabs>
          <w:tab w:val="num" w:pos="720"/>
        </w:tabs>
        <w:ind w:left="72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5B454FE"/>
    <w:multiLevelType w:val="hybridMultilevel"/>
    <w:tmpl w:val="C2282DBC"/>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CC"/>
    <w:rsid w:val="00075D49"/>
    <w:rsid w:val="000A13CC"/>
    <w:rsid w:val="000D6065"/>
    <w:rsid w:val="00110F8C"/>
    <w:rsid w:val="0011514B"/>
    <w:rsid w:val="001664A7"/>
    <w:rsid w:val="00257ED4"/>
    <w:rsid w:val="00273F14"/>
    <w:rsid w:val="002B3E3D"/>
    <w:rsid w:val="002B4804"/>
    <w:rsid w:val="002C664D"/>
    <w:rsid w:val="003215A5"/>
    <w:rsid w:val="00346948"/>
    <w:rsid w:val="003B6D6F"/>
    <w:rsid w:val="003B7D16"/>
    <w:rsid w:val="00402DBD"/>
    <w:rsid w:val="00441D73"/>
    <w:rsid w:val="004555B7"/>
    <w:rsid w:val="00463769"/>
    <w:rsid w:val="005A6E12"/>
    <w:rsid w:val="006C4268"/>
    <w:rsid w:val="007F3B3C"/>
    <w:rsid w:val="0082372D"/>
    <w:rsid w:val="008E1335"/>
    <w:rsid w:val="00912062"/>
    <w:rsid w:val="00922BCD"/>
    <w:rsid w:val="00946488"/>
    <w:rsid w:val="00AB3172"/>
    <w:rsid w:val="00AF03E3"/>
    <w:rsid w:val="00B07474"/>
    <w:rsid w:val="00B646A4"/>
    <w:rsid w:val="00B87E1F"/>
    <w:rsid w:val="00B95CA8"/>
    <w:rsid w:val="00C07EFB"/>
    <w:rsid w:val="00C669C4"/>
    <w:rsid w:val="00C85782"/>
    <w:rsid w:val="00CA107E"/>
    <w:rsid w:val="00CC6196"/>
    <w:rsid w:val="00CD13C7"/>
    <w:rsid w:val="00D04F40"/>
    <w:rsid w:val="00D219D8"/>
    <w:rsid w:val="00D306B9"/>
    <w:rsid w:val="00D776E2"/>
    <w:rsid w:val="00D849A9"/>
    <w:rsid w:val="00D870C4"/>
    <w:rsid w:val="00EA4415"/>
    <w:rsid w:val="00F67C48"/>
    <w:rsid w:val="00FA62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745C"/>
  <w15:chartTrackingRefBased/>
  <w15:docId w15:val="{DA1A15A9-B1CA-4C7E-8B67-AF4EF308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3CC"/>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0A13CC"/>
    <w:rPr>
      <w:rFonts w:ascii="Times New Roman" w:hAnsi="Times New Roman" w:cs="Times New Roman" w:hint="default"/>
      <w:color w:val="0000FF"/>
      <w:sz w:val="24"/>
      <w:u w:val="single"/>
    </w:rPr>
  </w:style>
  <w:style w:type="paragraph" w:styleId="Sous-titre">
    <w:name w:val="Subtitle"/>
    <w:basedOn w:val="Normal"/>
    <w:link w:val="Sous-titreCar"/>
    <w:qFormat/>
    <w:rsid w:val="000A13CC"/>
    <w:pPr>
      <w:jc w:val="center"/>
    </w:pPr>
    <w:rPr>
      <w:b/>
      <w:sz w:val="44"/>
      <w:lang w:val="es-ES_tradnl"/>
    </w:rPr>
  </w:style>
  <w:style w:type="character" w:customStyle="1" w:styleId="Sous-titreCar">
    <w:name w:val="Sous-titre Car"/>
    <w:basedOn w:val="Policepardfaut"/>
    <w:link w:val="Sous-titre"/>
    <w:rsid w:val="000A13CC"/>
    <w:rPr>
      <w:rFonts w:ascii="Times New Roman" w:eastAsia="Times New Roman" w:hAnsi="Times New Roman" w:cs="Times New Roman"/>
      <w:b/>
      <w:sz w:val="44"/>
      <w:szCs w:val="20"/>
      <w:lang w:val="es-ES_tradnl" w:eastAsia="fr-FR"/>
    </w:rPr>
  </w:style>
  <w:style w:type="character" w:customStyle="1" w:styleId="ParagraphedelisteCar">
    <w:name w:val="Paragraphe de liste Car"/>
    <w:aliases w:val="- List tir Car,liste 1 Car,puce 1 Car,Puces Car,Bullets Car,List Paragraph (numbered (a)) Car,References Car,Liste 1 Car,Numbered List Paragraph Car,ReferencesCxSpLast Car,Medium Grid 1 - Accent 21 Car,List Paragraph nowy Car"/>
    <w:link w:val="Paragraphedeliste"/>
    <w:uiPriority w:val="34"/>
    <w:locked/>
    <w:rsid w:val="000A13CC"/>
    <w:rPr>
      <w:sz w:val="24"/>
      <w:lang w:val="fr-FR" w:eastAsia="fr-FR"/>
    </w:rPr>
  </w:style>
  <w:style w:type="paragraph" w:styleId="Paragraphedeliste">
    <w:name w:val="List Paragraph"/>
    <w:aliases w:val="- List tir,liste 1,puce 1,Puces,Bullets,List Paragraph (numbered (a)),References,Liste 1,Numbered List Paragraph,ReferencesCxSpLast,Medium Grid 1 - Accent 21,List Paragraph nowy,Citation List,본문(내용),Colorful List - Accent 11"/>
    <w:basedOn w:val="Normal"/>
    <w:link w:val="ParagraphedelisteCar"/>
    <w:uiPriority w:val="34"/>
    <w:qFormat/>
    <w:rsid w:val="000A13CC"/>
    <w:pPr>
      <w:suppressAutoHyphens/>
      <w:overflowPunct w:val="0"/>
      <w:autoSpaceDE w:val="0"/>
      <w:autoSpaceDN w:val="0"/>
      <w:adjustRightInd w:val="0"/>
      <w:ind w:left="720"/>
      <w:contextualSpacing/>
      <w:jc w:val="both"/>
    </w:pPr>
    <w:rPr>
      <w:rFonts w:asciiTheme="minorHAnsi" w:eastAsiaTheme="minorHAnsi" w:hAnsiTheme="minorHAnsi" w:cstheme="minorBidi"/>
      <w:szCs w:val="22"/>
    </w:rPr>
  </w:style>
  <w:style w:type="paragraph" w:customStyle="1" w:styleId="i">
    <w:name w:val="(i)"/>
    <w:basedOn w:val="Normal"/>
    <w:rsid w:val="000A13CC"/>
    <w:pPr>
      <w:suppressAutoHyphens/>
      <w:jc w:val="both"/>
    </w:pPr>
    <w:rPr>
      <w:rFonts w:ascii="Tms Rmn" w:hAnsi="Tms Rmn"/>
      <w:lang w:val="en-US"/>
    </w:rPr>
  </w:style>
  <w:style w:type="character" w:styleId="Marquedecommentaire">
    <w:name w:val="annotation reference"/>
    <w:uiPriority w:val="99"/>
    <w:semiHidden/>
    <w:unhideWhenUsed/>
    <w:rsid w:val="000A13CC"/>
    <w:rPr>
      <w:sz w:val="16"/>
      <w:szCs w:val="16"/>
    </w:rPr>
  </w:style>
  <w:style w:type="character" w:customStyle="1" w:styleId="En-tteCar">
    <w:name w:val="En-tête Car"/>
    <w:aliases w:val="STYLE NORMAL Car,alize Car"/>
    <w:basedOn w:val="Policepardfaut"/>
    <w:link w:val="En-tte"/>
    <w:uiPriority w:val="99"/>
    <w:semiHidden/>
    <w:locked/>
    <w:rsid w:val="00D04F40"/>
    <w:rPr>
      <w:lang w:val="es-ES_tradnl" w:eastAsia="fr-FR"/>
    </w:rPr>
  </w:style>
  <w:style w:type="paragraph" w:styleId="En-tte">
    <w:name w:val="header"/>
    <w:aliases w:val="STYLE NORMAL,alize"/>
    <w:basedOn w:val="Normal"/>
    <w:link w:val="En-tteCar"/>
    <w:uiPriority w:val="99"/>
    <w:semiHidden/>
    <w:unhideWhenUsed/>
    <w:rsid w:val="00D04F40"/>
    <w:pPr>
      <w:pBdr>
        <w:bottom w:val="single" w:sz="4" w:space="1" w:color="000000"/>
      </w:pBdr>
      <w:tabs>
        <w:tab w:val="right" w:pos="9000"/>
      </w:tabs>
      <w:jc w:val="both"/>
    </w:pPr>
    <w:rPr>
      <w:rFonts w:asciiTheme="minorHAnsi" w:eastAsiaTheme="minorHAnsi" w:hAnsiTheme="minorHAnsi" w:cstheme="minorBidi"/>
      <w:sz w:val="22"/>
      <w:szCs w:val="22"/>
      <w:lang w:val="es-ES_tradnl"/>
    </w:rPr>
  </w:style>
  <w:style w:type="character" w:customStyle="1" w:styleId="En-tteCar1">
    <w:name w:val="En-tête Car1"/>
    <w:basedOn w:val="Policepardfaut"/>
    <w:uiPriority w:val="99"/>
    <w:semiHidden/>
    <w:rsid w:val="00D04F40"/>
    <w:rPr>
      <w:rFonts w:ascii="Times New Roman" w:eastAsia="Times New Roman" w:hAnsi="Times New Roman" w:cs="Times New Roman"/>
      <w:sz w:val="24"/>
      <w:szCs w:val="20"/>
      <w:lang w:val="fr-FR" w:eastAsia="fr-FR"/>
    </w:rPr>
  </w:style>
  <w:style w:type="paragraph" w:customStyle="1" w:styleId="Part1">
    <w:name w:val="Part 1"/>
    <w:aliases w:val="2,3 Header 4"/>
    <w:basedOn w:val="Normal"/>
    <w:autoRedefine/>
    <w:uiPriority w:val="99"/>
    <w:rsid w:val="00D04F40"/>
    <w:pPr>
      <w:spacing w:before="240" w:after="240"/>
      <w:jc w:val="center"/>
    </w:pPr>
    <w:rPr>
      <w:b/>
      <w:sz w:val="44"/>
      <w:szCs w:val="24"/>
      <w:lang w:val="en-US" w:eastAsia="en-US"/>
    </w:rPr>
  </w:style>
  <w:style w:type="paragraph" w:customStyle="1" w:styleId="BodyText21">
    <w:name w:val="Body Text 21"/>
    <w:basedOn w:val="Normal"/>
    <w:uiPriority w:val="99"/>
    <w:rsid w:val="00D04F40"/>
    <w:pPr>
      <w:overflowPunct w:val="0"/>
      <w:autoSpaceDE w:val="0"/>
      <w:autoSpaceDN w:val="0"/>
      <w:adjustRightInd w:val="0"/>
      <w:jc w:val="both"/>
    </w:pPr>
    <w:rPr>
      <w:rFonts w:ascii="Arial" w:hAnsi="Arial" w:cs="Arial"/>
      <w:szCs w:val="24"/>
    </w:rPr>
  </w:style>
  <w:style w:type="paragraph" w:customStyle="1" w:styleId="Head21">
    <w:name w:val="Head 2.1"/>
    <w:basedOn w:val="Normal"/>
    <w:uiPriority w:val="99"/>
    <w:rsid w:val="00D04F40"/>
    <w:pPr>
      <w:suppressAutoHyphens/>
      <w:jc w:val="center"/>
    </w:pPr>
    <w:rPr>
      <w:rFonts w:ascii="Times New Roman Bold" w:hAnsi="Times New Roman Bold"/>
      <w:b/>
      <w:bCs/>
      <w:sz w:val="28"/>
      <w:szCs w:val="28"/>
      <w:lang w:val="en-US" w:eastAsia="en-US"/>
    </w:rPr>
  </w:style>
  <w:style w:type="character" w:styleId="Mentionnonrsolue">
    <w:name w:val="Unresolved Mention"/>
    <w:basedOn w:val="Policepardfaut"/>
    <w:uiPriority w:val="99"/>
    <w:semiHidden/>
    <w:unhideWhenUsed/>
    <w:rsid w:val="00B64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375507">
      <w:bodyDiv w:val="1"/>
      <w:marLeft w:val="0"/>
      <w:marRight w:val="0"/>
      <w:marTop w:val="0"/>
      <w:marBottom w:val="0"/>
      <w:divBdr>
        <w:top w:val="none" w:sz="0" w:space="0" w:color="auto"/>
        <w:left w:val="none" w:sz="0" w:space="0" w:color="auto"/>
        <w:bottom w:val="none" w:sz="0" w:space="0" w:color="auto"/>
        <w:right w:val="none" w:sz="0" w:space="0" w:color="auto"/>
      </w:divBdr>
    </w:div>
    <w:div w:id="1150369398">
      <w:bodyDiv w:val="1"/>
      <w:marLeft w:val="0"/>
      <w:marRight w:val="0"/>
      <w:marTop w:val="0"/>
      <w:marBottom w:val="0"/>
      <w:divBdr>
        <w:top w:val="none" w:sz="0" w:space="0" w:color="auto"/>
        <w:left w:val="none" w:sz="0" w:space="0" w:color="auto"/>
        <w:bottom w:val="none" w:sz="0" w:space="0" w:color="auto"/>
        <w:right w:val="none" w:sz="0" w:space="0" w:color="auto"/>
      </w:divBdr>
    </w:div>
    <w:div w:id="1176961228">
      <w:bodyDiv w:val="1"/>
      <w:marLeft w:val="0"/>
      <w:marRight w:val="0"/>
      <w:marTop w:val="0"/>
      <w:marBottom w:val="0"/>
      <w:divBdr>
        <w:top w:val="none" w:sz="0" w:space="0" w:color="auto"/>
        <w:left w:val="none" w:sz="0" w:space="0" w:color="auto"/>
        <w:bottom w:val="none" w:sz="0" w:space="0" w:color="auto"/>
        <w:right w:val="none" w:sz="0" w:space="0" w:color="auto"/>
      </w:divBdr>
    </w:div>
    <w:div w:id="1612777966">
      <w:bodyDiv w:val="1"/>
      <w:marLeft w:val="0"/>
      <w:marRight w:val="0"/>
      <w:marTop w:val="0"/>
      <w:marBottom w:val="0"/>
      <w:divBdr>
        <w:top w:val="none" w:sz="0" w:space="0" w:color="auto"/>
        <w:left w:val="none" w:sz="0" w:space="0" w:color="auto"/>
        <w:bottom w:val="none" w:sz="0" w:space="0" w:color="auto"/>
        <w:right w:val="none" w:sz="0" w:space="0" w:color="auto"/>
      </w:divBdr>
    </w:div>
    <w:div w:id="170074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faber@anies.gov.gn" TargetMode="External"/><Relationship Id="rId5" Type="http://schemas.openxmlformats.org/officeDocument/2006/relationships/hyperlink" Target="mailto:paul.faber@anies.gov.g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6965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ANIES-SPM</dc:creator>
  <cp:keywords/>
  <dc:description/>
  <cp:lastModifiedBy>HP</cp:lastModifiedBy>
  <cp:revision>2</cp:revision>
  <cp:lastPrinted>2023-04-07T09:45:00Z</cp:lastPrinted>
  <dcterms:created xsi:type="dcterms:W3CDTF">2023-04-11T10:29:00Z</dcterms:created>
  <dcterms:modified xsi:type="dcterms:W3CDTF">2023-04-11T10:29:00Z</dcterms:modified>
</cp:coreProperties>
</file>